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E9" w:rsidRDefault="00E054E9" w:rsidP="00E054E9">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5D78E5">
        <w:rPr>
          <w:rFonts w:ascii="Arial" w:eastAsia="Batang" w:hAnsi="Arial" w:cs="Arial"/>
          <w:b/>
          <w:bCs/>
          <w:sz w:val="28"/>
          <w:lang w:val="en-GB"/>
        </w:rPr>
        <w:t xml:space="preserve">AH 1801   </w:t>
      </w:r>
      <w:r w:rsidR="006865BD">
        <w:rPr>
          <w:rFonts w:ascii="Arial" w:eastAsia="Batang" w:hAnsi="Arial" w:cs="Arial"/>
          <w:b/>
          <w:bCs/>
          <w:sz w:val="28"/>
          <w:lang w:val="en-GB"/>
        </w:rPr>
        <w:t xml:space="preserve">        </w:t>
      </w:r>
      <w:r w:rsidR="006865BD">
        <w:rPr>
          <w:rFonts w:ascii="Arial" w:hAnsi="Arial" w:cs="Arial" w:hint="eastAsia"/>
          <w:b/>
          <w:bCs/>
          <w:sz w:val="28"/>
          <w:lang w:val="en-GB"/>
        </w:rPr>
        <w:t xml:space="preserve">     </w:t>
      </w:r>
      <w:r w:rsidR="006865BD">
        <w:rPr>
          <w:rFonts w:ascii="Arial" w:hAnsi="Arial" w:cs="Arial"/>
          <w:b/>
          <w:bCs/>
          <w:sz w:val="28"/>
          <w:lang w:val="en-GB"/>
        </w:rPr>
        <w:t xml:space="preserve">                    </w:t>
      </w:r>
      <w:r w:rsidRPr="0027551F">
        <w:rPr>
          <w:rFonts w:ascii="Arial" w:hAnsi="Arial" w:cs="Arial"/>
          <w:b/>
          <w:bCs/>
          <w:sz w:val="28"/>
          <w:lang w:val="en-GB"/>
        </w:rPr>
        <w:t>R1-</w:t>
      </w:r>
      <w:r w:rsidR="00F3449F">
        <w:rPr>
          <w:rFonts w:ascii="Arial" w:hAnsi="Arial" w:cs="Arial"/>
          <w:b/>
          <w:bCs/>
          <w:sz w:val="28"/>
          <w:lang w:val="en-GB"/>
        </w:rPr>
        <w:t>1800156</w:t>
      </w:r>
    </w:p>
    <w:p w:rsidR="00A14717" w:rsidRPr="009513AC" w:rsidRDefault="00FE7AE8" w:rsidP="00A147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w:t>
      </w:r>
      <w:r w:rsidR="00A14717">
        <w:rPr>
          <w:rFonts w:ascii="Arial" w:eastAsia="MS Mincho" w:hAnsi="Arial" w:cs="Arial"/>
          <w:b/>
          <w:bCs/>
          <w:sz w:val="28"/>
          <w:lang w:eastAsia="ja-JP"/>
        </w:rPr>
        <w:t xml:space="preserve">, </w:t>
      </w:r>
      <w:r>
        <w:rPr>
          <w:rFonts w:ascii="Arial" w:eastAsia="MS Mincho" w:hAnsi="Arial" w:cs="Arial"/>
          <w:b/>
          <w:bCs/>
          <w:sz w:val="28"/>
          <w:lang w:eastAsia="ja-JP"/>
        </w:rPr>
        <w:t>January 22</w:t>
      </w:r>
      <w:r w:rsidRPr="00FE7AE8">
        <w:rPr>
          <w:rFonts w:ascii="Arial" w:eastAsia="MS Mincho" w:hAnsi="Arial" w:cs="Arial"/>
          <w:b/>
          <w:bCs/>
          <w:sz w:val="28"/>
          <w:vertAlign w:val="superscript"/>
          <w:lang w:eastAsia="ja-JP"/>
        </w:rPr>
        <w:t>nd</w:t>
      </w:r>
      <w:r>
        <w:rPr>
          <w:rFonts w:ascii="Arial" w:eastAsia="MS Mincho" w:hAnsi="Arial" w:cs="Arial"/>
          <w:b/>
          <w:bCs/>
          <w:sz w:val="28"/>
          <w:lang w:eastAsia="ja-JP"/>
        </w:rPr>
        <w:t>-26</w:t>
      </w:r>
      <w:r w:rsidRPr="00FE7AE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w:t>
      </w:r>
    </w:p>
    <w:p w:rsidR="00E054E9" w:rsidRPr="00411159" w:rsidRDefault="00E054E9" w:rsidP="00E054E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E054E9" w:rsidRPr="00132FFD" w:rsidRDefault="00E054E9" w:rsidP="00E054E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FE7AE8">
        <w:rPr>
          <w:rFonts w:eastAsia="PMingLiU"/>
          <w:sz w:val="28"/>
          <w:szCs w:val="28"/>
          <w:lang w:eastAsia="zh-TW"/>
        </w:rPr>
        <w:t>Remaining issues in n</w:t>
      </w:r>
      <w:r w:rsidR="001A1B96">
        <w:rPr>
          <w:rFonts w:eastAsia="PMingLiU"/>
          <w:sz w:val="28"/>
          <w:szCs w:val="28"/>
          <w:lang w:eastAsia="zh-TW"/>
        </w:rPr>
        <w:t>on-codebook based transmission</w:t>
      </w:r>
      <w:r>
        <w:rPr>
          <w:rFonts w:eastAsia="PMingLiU"/>
          <w:sz w:val="28"/>
          <w:szCs w:val="28"/>
          <w:lang w:eastAsia="zh-TW"/>
        </w:rPr>
        <w:t xml:space="preserve"> </w:t>
      </w:r>
    </w:p>
    <w:p w:rsidR="00E054E9" w:rsidRPr="003B7EA4" w:rsidRDefault="00E054E9" w:rsidP="00E054E9">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6C71E9">
        <w:rPr>
          <w:rFonts w:eastAsia="PMingLiU"/>
          <w:sz w:val="28"/>
          <w:szCs w:val="28"/>
          <w:lang w:eastAsia="zh-TW"/>
        </w:rPr>
        <w:t>7</w:t>
      </w:r>
      <w:r>
        <w:rPr>
          <w:rFonts w:eastAsia="PMingLiU"/>
          <w:sz w:val="28"/>
          <w:szCs w:val="28"/>
          <w:lang w:eastAsia="zh-TW"/>
        </w:rPr>
        <w:t>.2.1.</w:t>
      </w:r>
      <w:r w:rsidR="001A1B96">
        <w:rPr>
          <w:rFonts w:eastAsia="PMingLiU"/>
          <w:sz w:val="28"/>
          <w:szCs w:val="28"/>
          <w:lang w:eastAsia="zh-TW"/>
        </w:rPr>
        <w:t>3</w:t>
      </w:r>
    </w:p>
    <w:p w:rsidR="00E054E9" w:rsidRDefault="00E054E9" w:rsidP="00E054E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E054E9" w:rsidRPr="00463DBC" w:rsidRDefault="00E478AD" w:rsidP="00E054E9">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E054E9" w:rsidRDefault="00E054E9" w:rsidP="00D80B9A">
      <w:pPr>
        <w:pStyle w:val="Heading1"/>
        <w:keepNext w:val="0"/>
        <w:widowControl w:val="0"/>
        <w:numPr>
          <w:ilvl w:val="0"/>
          <w:numId w:val="31"/>
        </w:numPr>
        <w:autoSpaceDE w:val="0"/>
        <w:autoSpaceDN w:val="0"/>
        <w:adjustRightInd w:val="0"/>
        <w:spacing w:before="0" w:after="240"/>
        <w:jc w:val="both"/>
        <w:rPr>
          <w:b w:val="0"/>
          <w:sz w:val="32"/>
        </w:rPr>
      </w:pPr>
      <w:bookmarkStart w:id="1" w:name="_Toc474161164"/>
      <w:bookmarkStart w:id="2" w:name="_Toc494739923"/>
      <w:bookmarkStart w:id="3" w:name="_Toc495273190"/>
      <w:r w:rsidRPr="00463DBC">
        <w:rPr>
          <w:b w:val="0"/>
          <w:sz w:val="32"/>
        </w:rPr>
        <w:t>Introduction</w:t>
      </w:r>
      <w:bookmarkEnd w:id="1"/>
      <w:bookmarkEnd w:id="2"/>
      <w:bookmarkEnd w:id="3"/>
    </w:p>
    <w:p w:rsidR="00BE449D" w:rsidRPr="00904A4A" w:rsidRDefault="00BE449D" w:rsidP="00904A4A">
      <w:pPr>
        <w:pStyle w:val="BodyText"/>
        <w:rPr>
          <w:b/>
        </w:rPr>
      </w:pPr>
      <w:r>
        <w:t>In this contribution, we provide our views on non-codebook based transmission.</w:t>
      </w:r>
    </w:p>
    <w:bookmarkEnd w:id="0"/>
    <w:p w:rsidR="001A1B96" w:rsidRDefault="001A1B96" w:rsidP="00904A4A">
      <w:pPr>
        <w:pStyle w:val="BodyText"/>
        <w:rPr>
          <w:lang w:val="en-AU" w:eastAsia="zh-CN"/>
        </w:rPr>
      </w:pPr>
    </w:p>
    <w:p w:rsidR="00876AE2" w:rsidRPr="00313E69" w:rsidRDefault="00E478AD" w:rsidP="00876AE2">
      <w:pPr>
        <w:pStyle w:val="BodyText"/>
        <w:rPr>
          <w:rFonts w:asciiTheme="minorHAnsi" w:hAnsiTheme="minorHAnsi"/>
          <w:b/>
          <w:noProof/>
        </w:rPr>
      </w:pPr>
      <w:r>
        <w:rPr>
          <w:szCs w:val="20"/>
        </w:rPr>
        <w:pict>
          <v:rect id="_x0000_i1026" style="width:482.4pt;height:1.5pt" o:hralign="center" o:hrstd="t" o:hrnoshade="t" o:hr="t" fillcolor="black" stroked="f"/>
        </w:pict>
      </w:r>
    </w:p>
    <w:p w:rsidR="00876AE2" w:rsidRDefault="00F3449F" w:rsidP="00876AE2">
      <w:pPr>
        <w:pStyle w:val="Heading1"/>
        <w:keepNext w:val="0"/>
        <w:widowControl w:val="0"/>
        <w:numPr>
          <w:ilvl w:val="0"/>
          <w:numId w:val="31"/>
        </w:numPr>
        <w:autoSpaceDE w:val="0"/>
        <w:autoSpaceDN w:val="0"/>
        <w:adjustRightInd w:val="0"/>
        <w:spacing w:before="0" w:after="240"/>
        <w:jc w:val="both"/>
        <w:rPr>
          <w:b w:val="0"/>
          <w:kern w:val="2"/>
          <w:sz w:val="32"/>
          <w:lang w:val="en-AU" w:eastAsia="zh-CN"/>
        </w:rPr>
      </w:pPr>
      <w:r>
        <w:rPr>
          <w:b w:val="0"/>
          <w:kern w:val="2"/>
          <w:sz w:val="32"/>
          <w:lang w:val="en-AU" w:eastAsia="zh-CN"/>
        </w:rPr>
        <w:t>Analysis on non-codebook based transmission</w:t>
      </w:r>
    </w:p>
    <w:p w:rsidR="00414641" w:rsidRDefault="002B25A7" w:rsidP="00904A4A">
      <w:pPr>
        <w:pStyle w:val="BodyText"/>
        <w:rPr>
          <w:lang w:val="en-AU" w:eastAsia="zh-CN"/>
        </w:rPr>
      </w:pPr>
      <w:r>
        <w:rPr>
          <w:lang w:val="en-AU" w:eastAsia="zh-CN"/>
        </w:rPr>
        <w:t xml:space="preserve">UE coherence transmission capability was introduced to support codebook based transmission in previous meetings. </w:t>
      </w:r>
    </w:p>
    <w:p w:rsidR="00E676FE" w:rsidRPr="002B25A7" w:rsidRDefault="005C76EE" w:rsidP="00EB63B1">
      <w:pPr>
        <w:pStyle w:val="BodyText"/>
        <w:rPr>
          <w:lang w:eastAsia="zh-CN"/>
        </w:rPr>
      </w:pPr>
      <w:r w:rsidRPr="002B25A7">
        <w:rPr>
          <w:lang w:eastAsia="zh-CN"/>
        </w:rPr>
        <w:t>Non-codebook transmission can be operated in several ways:</w:t>
      </w:r>
    </w:p>
    <w:p w:rsidR="00E676FE" w:rsidRPr="002B25A7" w:rsidRDefault="005C76EE" w:rsidP="00EB63B1">
      <w:pPr>
        <w:pStyle w:val="BodyText"/>
        <w:numPr>
          <w:ilvl w:val="1"/>
          <w:numId w:val="55"/>
        </w:numPr>
        <w:tabs>
          <w:tab w:val="clear" w:pos="1440"/>
          <w:tab w:val="num" w:pos="720"/>
        </w:tabs>
        <w:ind w:left="720"/>
        <w:rPr>
          <w:lang w:eastAsia="zh-CN"/>
        </w:rPr>
      </w:pPr>
      <w:r w:rsidRPr="002B25A7">
        <w:rPr>
          <w:b/>
          <w:bCs/>
          <w:lang w:eastAsia="zh-CN"/>
        </w:rPr>
        <w:t>Scenario 1</w:t>
      </w:r>
      <w:r w:rsidRPr="002B25A7">
        <w:rPr>
          <w:lang w:eastAsia="zh-CN"/>
        </w:rPr>
        <w:t xml:space="preserve">: SRS transmission from a UE is not digitally </w:t>
      </w:r>
      <w:proofErr w:type="spellStart"/>
      <w:r w:rsidRPr="002B25A7">
        <w:rPr>
          <w:lang w:eastAsia="zh-CN"/>
        </w:rPr>
        <w:t>precoded</w:t>
      </w:r>
      <w:proofErr w:type="spellEnd"/>
      <w:r w:rsidRPr="002B25A7">
        <w:rPr>
          <w:lang w:eastAsia="zh-CN"/>
        </w:rPr>
        <w:t>, the UE may use analog beamforming for the SRS transmission</w:t>
      </w:r>
      <w:r w:rsidR="00F3449F">
        <w:rPr>
          <w:lang w:eastAsia="zh-CN"/>
        </w:rPr>
        <w:t xml:space="preserve"> for each </w:t>
      </w:r>
      <w:proofErr w:type="spellStart"/>
      <w:r w:rsidR="00F3449F">
        <w:rPr>
          <w:lang w:eastAsia="zh-CN"/>
        </w:rPr>
        <w:t>Tx</w:t>
      </w:r>
      <w:proofErr w:type="spellEnd"/>
      <w:r w:rsidR="00F3449F">
        <w:rPr>
          <w:lang w:eastAsia="zh-CN"/>
        </w:rPr>
        <w:t xml:space="preserve"> chain</w:t>
      </w:r>
      <w:r w:rsidRPr="002B25A7">
        <w:rPr>
          <w:lang w:eastAsia="zh-CN"/>
        </w:rPr>
        <w:t>;</w:t>
      </w:r>
    </w:p>
    <w:p w:rsidR="00E676FE" w:rsidRPr="002B25A7" w:rsidRDefault="005C76EE" w:rsidP="00EB63B1">
      <w:pPr>
        <w:pStyle w:val="BodyText"/>
        <w:numPr>
          <w:ilvl w:val="2"/>
          <w:numId w:val="55"/>
        </w:numPr>
        <w:tabs>
          <w:tab w:val="clear" w:pos="2160"/>
          <w:tab w:val="num" w:pos="1440"/>
        </w:tabs>
        <w:ind w:left="1440"/>
        <w:rPr>
          <w:lang w:eastAsia="zh-CN"/>
        </w:rPr>
      </w:pPr>
      <w:r w:rsidRPr="002B25A7">
        <w:rPr>
          <w:lang w:eastAsia="zh-CN"/>
        </w:rPr>
        <w:t>UE coherence transmission capability is not required;</w:t>
      </w:r>
    </w:p>
    <w:p w:rsidR="00E676FE" w:rsidRPr="002B25A7" w:rsidRDefault="005C76EE" w:rsidP="00EB63B1">
      <w:pPr>
        <w:pStyle w:val="BodyText"/>
        <w:numPr>
          <w:ilvl w:val="2"/>
          <w:numId w:val="55"/>
        </w:numPr>
        <w:tabs>
          <w:tab w:val="clear" w:pos="2160"/>
          <w:tab w:val="num" w:pos="1440"/>
        </w:tabs>
        <w:ind w:left="1440"/>
        <w:rPr>
          <w:lang w:eastAsia="zh-CN"/>
        </w:rPr>
      </w:pPr>
      <w:r w:rsidRPr="002B25A7">
        <w:rPr>
          <w:lang w:eastAsia="zh-CN"/>
        </w:rPr>
        <w:t>Note the same functionality can be supported with “codebook based transmission” for rank 1/2/4</w:t>
      </w:r>
      <w:r w:rsidR="00F3449F">
        <w:rPr>
          <w:lang w:eastAsia="zh-CN"/>
        </w:rPr>
        <w:t xml:space="preserve"> with non-coherent transmission codebooks</w:t>
      </w:r>
      <w:r w:rsidRPr="002B25A7">
        <w:rPr>
          <w:lang w:eastAsia="zh-CN"/>
        </w:rPr>
        <w:t xml:space="preserve">, while </w:t>
      </w:r>
      <w:r w:rsidR="00EB63B1">
        <w:rPr>
          <w:lang w:eastAsia="zh-CN"/>
        </w:rPr>
        <w:t xml:space="preserve">the support for </w:t>
      </w:r>
      <w:r w:rsidRPr="002B25A7">
        <w:rPr>
          <w:lang w:eastAsia="zh-CN"/>
        </w:rPr>
        <w:t xml:space="preserve">codebook based transmission </w:t>
      </w:r>
      <w:r w:rsidR="00EB63B1">
        <w:rPr>
          <w:lang w:eastAsia="zh-CN"/>
        </w:rPr>
        <w:t>at</w:t>
      </w:r>
      <w:r w:rsidRPr="002B25A7">
        <w:rPr>
          <w:lang w:eastAsia="zh-CN"/>
        </w:rPr>
        <w:t xml:space="preserve"> rank 3 is inferior to that for non-codebook based transmission (SRI combinations allow 4 choices </w:t>
      </w:r>
      <w:r w:rsidR="00EB63B1">
        <w:rPr>
          <w:lang w:eastAsia="zh-CN"/>
        </w:rPr>
        <w:t xml:space="preserve">(choosing </w:t>
      </w:r>
      <w:proofErr w:type="spellStart"/>
      <w:r w:rsidR="00EB63B1">
        <w:rPr>
          <w:lang w:eastAsia="zh-CN"/>
        </w:rPr>
        <w:t>Tx</w:t>
      </w:r>
      <w:proofErr w:type="spellEnd"/>
      <w:r w:rsidR="00EB63B1">
        <w:rPr>
          <w:lang w:eastAsia="zh-CN"/>
        </w:rPr>
        <w:t xml:space="preserve"> chains{1,2,3}, {1,2,4},{2,3,4},{1,3,4}) </w:t>
      </w:r>
      <w:r w:rsidRPr="002B25A7">
        <w:rPr>
          <w:lang w:eastAsia="zh-CN"/>
        </w:rPr>
        <w:t xml:space="preserve">with non-codebook based transmission while there is a single </w:t>
      </w:r>
      <w:proofErr w:type="spellStart"/>
      <w:r w:rsidRPr="002B25A7">
        <w:rPr>
          <w:lang w:eastAsia="zh-CN"/>
        </w:rPr>
        <w:t>codeword</w:t>
      </w:r>
      <w:proofErr w:type="spellEnd"/>
      <w:r w:rsidRPr="002B25A7">
        <w:rPr>
          <w:lang w:eastAsia="zh-CN"/>
        </w:rPr>
        <w:t xml:space="preserve"> with codebook transmission at rank 3).</w:t>
      </w:r>
    </w:p>
    <w:p w:rsidR="00E676FE" w:rsidRPr="002B25A7" w:rsidRDefault="005C76EE" w:rsidP="00EB63B1">
      <w:pPr>
        <w:pStyle w:val="BodyText"/>
        <w:numPr>
          <w:ilvl w:val="1"/>
          <w:numId w:val="55"/>
        </w:numPr>
        <w:tabs>
          <w:tab w:val="clear" w:pos="1440"/>
          <w:tab w:val="num" w:pos="720"/>
        </w:tabs>
        <w:ind w:left="720"/>
        <w:rPr>
          <w:lang w:eastAsia="zh-CN"/>
        </w:rPr>
      </w:pPr>
      <w:r w:rsidRPr="002B25A7">
        <w:rPr>
          <w:b/>
          <w:bCs/>
          <w:lang w:eastAsia="zh-CN"/>
        </w:rPr>
        <w:t>Scenario 2</w:t>
      </w:r>
      <w:r w:rsidRPr="002B25A7">
        <w:rPr>
          <w:lang w:eastAsia="zh-CN"/>
        </w:rPr>
        <w:t xml:space="preserve">: SRS transmission from a UE is digitally </w:t>
      </w:r>
      <w:proofErr w:type="spellStart"/>
      <w:r w:rsidRPr="002B25A7">
        <w:rPr>
          <w:lang w:eastAsia="zh-CN"/>
        </w:rPr>
        <w:t>precoded</w:t>
      </w:r>
      <w:proofErr w:type="spellEnd"/>
      <w:r w:rsidRPr="002B25A7">
        <w:rPr>
          <w:lang w:eastAsia="zh-CN"/>
        </w:rPr>
        <w:t xml:space="preserve"> (from a subset of </w:t>
      </w:r>
      <w:proofErr w:type="spellStart"/>
      <w:r w:rsidRPr="002B25A7">
        <w:rPr>
          <w:lang w:eastAsia="zh-CN"/>
        </w:rPr>
        <w:t>Tx</w:t>
      </w:r>
      <w:proofErr w:type="spellEnd"/>
      <w:r w:rsidRPr="002B25A7">
        <w:rPr>
          <w:lang w:eastAsia="zh-CN"/>
        </w:rPr>
        <w:t xml:space="preserve"> chains or all </w:t>
      </w:r>
      <w:proofErr w:type="spellStart"/>
      <w:r w:rsidRPr="002B25A7">
        <w:rPr>
          <w:lang w:eastAsia="zh-CN"/>
        </w:rPr>
        <w:t>Tx</w:t>
      </w:r>
      <w:proofErr w:type="spellEnd"/>
      <w:r w:rsidRPr="002B25A7">
        <w:rPr>
          <w:lang w:eastAsia="zh-CN"/>
        </w:rPr>
        <w:t xml:space="preserve"> chains), in addition, the UE may use analog beamforming for the SRS transmission</w:t>
      </w:r>
      <w:r w:rsidR="00F3449F">
        <w:rPr>
          <w:lang w:eastAsia="zh-CN"/>
        </w:rPr>
        <w:t xml:space="preserve"> for each </w:t>
      </w:r>
      <w:proofErr w:type="spellStart"/>
      <w:r w:rsidR="00F3449F">
        <w:rPr>
          <w:lang w:eastAsia="zh-CN"/>
        </w:rPr>
        <w:t>Tx</w:t>
      </w:r>
      <w:proofErr w:type="spellEnd"/>
      <w:r w:rsidR="00F3449F">
        <w:rPr>
          <w:lang w:eastAsia="zh-CN"/>
        </w:rPr>
        <w:t xml:space="preserve"> chain</w:t>
      </w:r>
      <w:r w:rsidRPr="002B25A7">
        <w:rPr>
          <w:lang w:eastAsia="zh-CN"/>
        </w:rPr>
        <w:t>;</w:t>
      </w:r>
    </w:p>
    <w:p w:rsidR="00E676FE" w:rsidRPr="002B25A7" w:rsidRDefault="00F3449F" w:rsidP="00EB63B1">
      <w:pPr>
        <w:pStyle w:val="BodyText"/>
        <w:numPr>
          <w:ilvl w:val="2"/>
          <w:numId w:val="55"/>
        </w:numPr>
        <w:tabs>
          <w:tab w:val="clear" w:pos="2160"/>
          <w:tab w:val="num" w:pos="1440"/>
        </w:tabs>
        <w:ind w:left="1440"/>
        <w:rPr>
          <w:lang w:eastAsia="zh-CN"/>
        </w:rPr>
      </w:pPr>
      <w:r>
        <w:rPr>
          <w:lang w:eastAsia="zh-CN"/>
        </w:rPr>
        <w:t xml:space="preserve">From our analysis provided in Appendix, </w:t>
      </w:r>
      <w:r w:rsidR="005C76EE" w:rsidRPr="002B25A7">
        <w:rPr>
          <w:lang w:eastAsia="zh-CN"/>
        </w:rPr>
        <w:t>UE coherence transmission capability (partial coherence/full coherence) is required.</w:t>
      </w:r>
    </w:p>
    <w:p w:rsidR="00E676FE" w:rsidRPr="002B25A7" w:rsidRDefault="005C76EE" w:rsidP="00EB63B1">
      <w:pPr>
        <w:pStyle w:val="BodyText"/>
        <w:numPr>
          <w:ilvl w:val="2"/>
          <w:numId w:val="55"/>
        </w:numPr>
        <w:tabs>
          <w:tab w:val="clear" w:pos="2160"/>
          <w:tab w:val="num" w:pos="1440"/>
        </w:tabs>
        <w:ind w:left="1440"/>
        <w:rPr>
          <w:lang w:eastAsia="zh-CN"/>
        </w:rPr>
      </w:pPr>
      <w:r w:rsidRPr="002B25A7">
        <w:rPr>
          <w:lang w:eastAsia="zh-CN"/>
        </w:rPr>
        <w:t xml:space="preserve">AP-CSI-RS can be used to derive the digital </w:t>
      </w:r>
      <w:proofErr w:type="spellStart"/>
      <w:r w:rsidRPr="002B25A7">
        <w:rPr>
          <w:lang w:eastAsia="zh-CN"/>
        </w:rPr>
        <w:t>precoder</w:t>
      </w:r>
      <w:proofErr w:type="spellEnd"/>
      <w:r w:rsidRPr="002B25A7">
        <w:rPr>
          <w:lang w:eastAsia="zh-CN"/>
        </w:rPr>
        <w:t xml:space="preserve"> for SRS</w:t>
      </w:r>
    </w:p>
    <w:p w:rsidR="00E676FE" w:rsidRDefault="005C76EE" w:rsidP="00EB63B1">
      <w:pPr>
        <w:pStyle w:val="BodyText"/>
        <w:numPr>
          <w:ilvl w:val="3"/>
          <w:numId w:val="55"/>
        </w:numPr>
        <w:tabs>
          <w:tab w:val="clear" w:pos="2880"/>
          <w:tab w:val="num" w:pos="2160"/>
        </w:tabs>
        <w:ind w:left="2160"/>
        <w:rPr>
          <w:lang w:eastAsia="zh-CN"/>
        </w:rPr>
      </w:pPr>
      <w:r w:rsidRPr="002B25A7">
        <w:rPr>
          <w:lang w:eastAsia="zh-CN"/>
        </w:rPr>
        <w:t>Beam correspondence between Rx beam for AP-CSI-RS</w:t>
      </w:r>
      <w:r w:rsidR="00EB63B1">
        <w:rPr>
          <w:lang w:eastAsia="zh-CN"/>
        </w:rPr>
        <w:t xml:space="preserve"> reception</w:t>
      </w:r>
      <w:r w:rsidRPr="002B25A7">
        <w:rPr>
          <w:lang w:eastAsia="zh-CN"/>
        </w:rPr>
        <w:t xml:space="preserve"> and </w:t>
      </w:r>
      <w:proofErr w:type="spellStart"/>
      <w:proofErr w:type="gramStart"/>
      <w:r w:rsidRPr="002B25A7">
        <w:rPr>
          <w:lang w:eastAsia="zh-CN"/>
        </w:rPr>
        <w:t>Tx</w:t>
      </w:r>
      <w:proofErr w:type="spellEnd"/>
      <w:proofErr w:type="gramEnd"/>
      <w:r w:rsidRPr="002B25A7">
        <w:rPr>
          <w:lang w:eastAsia="zh-CN"/>
        </w:rPr>
        <w:t xml:space="preserve"> beam for SRS/PUSCH</w:t>
      </w:r>
      <w:r w:rsidR="00EB63B1">
        <w:rPr>
          <w:lang w:eastAsia="zh-CN"/>
        </w:rPr>
        <w:t xml:space="preserve"> transmission</w:t>
      </w:r>
      <w:r w:rsidRPr="002B25A7">
        <w:rPr>
          <w:lang w:eastAsia="zh-CN"/>
        </w:rPr>
        <w:t xml:space="preserve"> should hold.</w:t>
      </w:r>
    </w:p>
    <w:p w:rsidR="00EB63B1" w:rsidRPr="002B25A7" w:rsidRDefault="00EB63B1" w:rsidP="00EB63B1">
      <w:pPr>
        <w:pStyle w:val="BodyText"/>
        <w:numPr>
          <w:ilvl w:val="1"/>
          <w:numId w:val="55"/>
        </w:numPr>
        <w:rPr>
          <w:lang w:eastAsia="zh-CN"/>
        </w:rPr>
      </w:pPr>
      <w:r>
        <w:rPr>
          <w:lang w:eastAsia="zh-CN"/>
        </w:rPr>
        <w:t xml:space="preserve">We observe </w:t>
      </w:r>
      <w:r w:rsidRPr="00EB63B1">
        <w:rPr>
          <w:u w:val="single"/>
          <w:lang w:eastAsia="zh-CN"/>
        </w:rPr>
        <w:t>that for non-codebook based transmission to properly work, two implicit assumptions (i.e. UE coherent transmission and beam correspondence) need to hold.</w:t>
      </w:r>
    </w:p>
    <w:p w:rsidR="00E676FE" w:rsidRPr="002B25A7" w:rsidRDefault="005C76EE" w:rsidP="00F3449F">
      <w:pPr>
        <w:pStyle w:val="BodyText"/>
        <w:numPr>
          <w:ilvl w:val="1"/>
          <w:numId w:val="55"/>
        </w:numPr>
        <w:rPr>
          <w:lang w:eastAsia="zh-CN"/>
        </w:rPr>
      </w:pPr>
      <w:r w:rsidRPr="002B25A7">
        <w:rPr>
          <w:lang w:eastAsia="zh-CN"/>
        </w:rPr>
        <w:t>Codebook based transmission incurs less UE implementation effort than non-codebook based transmission.</w:t>
      </w:r>
    </w:p>
    <w:p w:rsidR="002B25A7" w:rsidRDefault="002B25A7" w:rsidP="00904A4A">
      <w:pPr>
        <w:pStyle w:val="BodyText"/>
        <w:rPr>
          <w:lang w:val="en-AU" w:eastAsia="zh-CN"/>
        </w:rPr>
      </w:pPr>
    </w:p>
    <w:p w:rsidR="00AB52F0" w:rsidRDefault="00AB52F0" w:rsidP="00904A4A">
      <w:pPr>
        <w:pStyle w:val="BodyText"/>
        <w:rPr>
          <w:lang w:val="en-AU" w:eastAsia="zh-CN"/>
        </w:rPr>
      </w:pPr>
      <w:r>
        <w:rPr>
          <w:lang w:val="en-AU" w:eastAsia="zh-CN"/>
        </w:rPr>
        <w:t xml:space="preserve">More details are provided below for the analysed scenarios. </w:t>
      </w:r>
    </w:p>
    <w:p w:rsidR="002B25A7" w:rsidRPr="00EB63B1" w:rsidRDefault="002B25A7" w:rsidP="00904A4A">
      <w:pPr>
        <w:pStyle w:val="BodyText"/>
        <w:rPr>
          <w:b/>
          <w:lang w:val="en-AU" w:eastAsia="zh-CN"/>
        </w:rPr>
      </w:pPr>
      <w:r w:rsidRPr="00EB63B1">
        <w:rPr>
          <w:b/>
          <w:lang w:val="en-AU" w:eastAsia="zh-CN"/>
        </w:rPr>
        <w:t>Considerations on Scenario 1</w:t>
      </w:r>
    </w:p>
    <w:p w:rsidR="002B25A7" w:rsidRDefault="002B25A7" w:rsidP="002B25A7">
      <w:pPr>
        <w:pStyle w:val="BodyText"/>
        <w:keepNext/>
      </w:pPr>
      <w:r w:rsidRPr="002B25A7">
        <w:rPr>
          <w:noProof/>
        </w:rPr>
        <w:lastRenderedPageBreak/>
        <w:drawing>
          <wp:inline distT="0" distB="0" distL="0" distR="0" wp14:anchorId="28D98EA4" wp14:editId="3D4200F2">
            <wp:extent cx="4100823" cy="368728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108168" cy="3693893"/>
                    </a:xfrm>
                    <a:prstGeom prst="rect">
                      <a:avLst/>
                    </a:prstGeom>
                  </pic:spPr>
                </pic:pic>
              </a:graphicData>
            </a:graphic>
          </wp:inline>
        </w:drawing>
      </w:r>
    </w:p>
    <w:p w:rsidR="002B25A7" w:rsidRDefault="002B25A7" w:rsidP="002B25A7">
      <w:pPr>
        <w:pStyle w:val="Caption"/>
        <w:jc w:val="both"/>
        <w:rPr>
          <w:lang w:val="en-AU" w:eastAsia="zh-CN"/>
        </w:rPr>
      </w:pPr>
      <w:r>
        <w:t xml:space="preserve">Figure </w:t>
      </w:r>
      <w:r>
        <w:fldChar w:fldCharType="begin"/>
      </w:r>
      <w:r>
        <w:instrText xml:space="preserve"> SEQ Figure \* ARABIC </w:instrText>
      </w:r>
      <w:r>
        <w:fldChar w:fldCharType="separate"/>
      </w:r>
      <w:r w:rsidR="00C85D79">
        <w:rPr>
          <w:noProof/>
        </w:rPr>
        <w:t>1</w:t>
      </w:r>
      <w:r>
        <w:fldChar w:fldCharType="end"/>
      </w:r>
      <w:r>
        <w:t xml:space="preserve"> Illustration of Scenario 1</w:t>
      </w:r>
    </w:p>
    <w:p w:rsidR="00E676FE" w:rsidRPr="002B25A7" w:rsidRDefault="005C76EE" w:rsidP="002B25A7">
      <w:pPr>
        <w:pStyle w:val="BodyText"/>
        <w:numPr>
          <w:ilvl w:val="0"/>
          <w:numId w:val="56"/>
        </w:numPr>
        <w:rPr>
          <w:lang w:eastAsia="zh-CN"/>
        </w:rPr>
      </w:pPr>
      <w:r w:rsidRPr="002B25A7">
        <w:rPr>
          <w:lang w:eastAsia="zh-CN"/>
        </w:rPr>
        <w:t xml:space="preserve">In </w:t>
      </w:r>
      <w:r w:rsidR="002B25A7">
        <w:rPr>
          <w:lang w:eastAsia="zh-CN"/>
        </w:rPr>
        <w:t>Figure 1</w:t>
      </w:r>
      <w:r w:rsidRPr="002B25A7">
        <w:rPr>
          <w:lang w:eastAsia="zh-CN"/>
        </w:rPr>
        <w:t>, Scenario 1 is illustrated.</w:t>
      </w:r>
    </w:p>
    <w:p w:rsidR="00E676FE" w:rsidRPr="002B25A7" w:rsidRDefault="005C76EE" w:rsidP="002B25A7">
      <w:pPr>
        <w:pStyle w:val="BodyText"/>
        <w:numPr>
          <w:ilvl w:val="1"/>
          <w:numId w:val="56"/>
        </w:numPr>
        <w:rPr>
          <w:lang w:eastAsia="zh-CN"/>
        </w:rPr>
      </w:pPr>
      <w:r w:rsidRPr="002B25A7">
        <w:rPr>
          <w:lang w:eastAsia="zh-CN"/>
        </w:rPr>
        <w:t>Note Scenario 1 can be supported equally well with codebook based transmission except for rank 3:</w:t>
      </w:r>
    </w:p>
    <w:p w:rsidR="00E676FE" w:rsidRPr="002B25A7" w:rsidRDefault="005C76EE" w:rsidP="002B25A7">
      <w:pPr>
        <w:pStyle w:val="BodyText"/>
        <w:numPr>
          <w:ilvl w:val="2"/>
          <w:numId w:val="56"/>
        </w:numPr>
        <w:rPr>
          <w:lang w:eastAsia="zh-CN"/>
        </w:rPr>
      </w:pPr>
      <w:r w:rsidRPr="002B25A7">
        <w:rPr>
          <w:lang w:eastAsia="zh-CN"/>
        </w:rPr>
        <w:t>With non-codebook based transmission, for rank 3 (with 4 SRS ports), any from port combinations {1,2,3}, {1,2,4}, {1,3,4} or {2,3,4} can be chosen. In contrast, with codebook based transmission, only port combination {1</w:t>
      </w:r>
      <w:proofErr w:type="gramStart"/>
      <w:r w:rsidRPr="002B25A7">
        <w:rPr>
          <w:lang w:eastAsia="zh-CN"/>
        </w:rPr>
        <w:t>,2,3</w:t>
      </w:r>
      <w:proofErr w:type="gramEnd"/>
      <w:r w:rsidRPr="002B25A7">
        <w:rPr>
          <w:lang w:eastAsia="zh-CN"/>
        </w:rPr>
        <w:t>} is allowed.</w:t>
      </w:r>
    </w:p>
    <w:p w:rsidR="00E676FE" w:rsidRPr="002B25A7" w:rsidRDefault="00F3449F" w:rsidP="002B25A7">
      <w:pPr>
        <w:pStyle w:val="BodyText"/>
        <w:numPr>
          <w:ilvl w:val="0"/>
          <w:numId w:val="56"/>
        </w:numPr>
        <w:rPr>
          <w:lang w:eastAsia="zh-CN"/>
        </w:rPr>
      </w:pPr>
      <w:r>
        <w:rPr>
          <w:lang w:eastAsia="zh-CN"/>
        </w:rPr>
        <w:t>We conclude</w:t>
      </w:r>
      <w:r w:rsidR="005C76EE" w:rsidRPr="002B25A7">
        <w:rPr>
          <w:lang w:eastAsia="zh-CN"/>
        </w:rPr>
        <w:t xml:space="preserve"> Scenario 1 does not provide much additional support beyond what is supported with codebook based transmission.</w:t>
      </w:r>
    </w:p>
    <w:p w:rsidR="002B25A7" w:rsidRDefault="002B25A7" w:rsidP="00904A4A">
      <w:pPr>
        <w:pStyle w:val="BodyText"/>
        <w:rPr>
          <w:lang w:val="en-AU" w:eastAsia="zh-CN"/>
        </w:rPr>
      </w:pPr>
    </w:p>
    <w:p w:rsidR="002B25A7" w:rsidRPr="002B25A7" w:rsidRDefault="002B25A7" w:rsidP="00904A4A">
      <w:pPr>
        <w:pStyle w:val="BodyText"/>
        <w:rPr>
          <w:b/>
          <w:lang w:val="en-AU" w:eastAsia="zh-CN"/>
        </w:rPr>
      </w:pPr>
      <w:r>
        <w:rPr>
          <w:b/>
          <w:lang w:val="en-AU" w:eastAsia="zh-CN"/>
        </w:rPr>
        <w:t>Considerations on Scenario 2: i</w:t>
      </w:r>
      <w:r w:rsidRPr="002B25A7">
        <w:rPr>
          <w:b/>
          <w:lang w:val="en-AU" w:eastAsia="zh-CN"/>
        </w:rPr>
        <w:t>mplied assumptions for Scenario 2</w:t>
      </w:r>
    </w:p>
    <w:p w:rsidR="00C85D79" w:rsidRDefault="00C85D79" w:rsidP="00C85D79">
      <w:pPr>
        <w:pStyle w:val="BodyText"/>
        <w:keepNext/>
      </w:pPr>
      <w:r w:rsidRPr="00C85D79">
        <w:rPr>
          <w:noProof/>
        </w:rPr>
        <w:lastRenderedPageBreak/>
        <w:drawing>
          <wp:inline distT="0" distB="0" distL="0" distR="0">
            <wp:extent cx="5047883" cy="373806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9431" cy="3739213"/>
                    </a:xfrm>
                    <a:prstGeom prst="rect">
                      <a:avLst/>
                    </a:prstGeom>
                    <a:noFill/>
                    <a:ln>
                      <a:noFill/>
                    </a:ln>
                  </pic:spPr>
                </pic:pic>
              </a:graphicData>
            </a:graphic>
          </wp:inline>
        </w:drawing>
      </w:r>
    </w:p>
    <w:p w:rsidR="002B25A7" w:rsidRDefault="00C85D79" w:rsidP="00C85D79">
      <w:pPr>
        <w:pStyle w:val="Caption"/>
        <w:jc w:val="both"/>
        <w:rPr>
          <w:lang w:val="en-AU" w:eastAsia="zh-CN"/>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Scenario 2</w:t>
      </w:r>
    </w:p>
    <w:p w:rsidR="00E676FE" w:rsidRPr="002B25A7" w:rsidRDefault="005C76EE" w:rsidP="002B25A7">
      <w:pPr>
        <w:pStyle w:val="BodyText"/>
        <w:numPr>
          <w:ilvl w:val="0"/>
          <w:numId w:val="57"/>
        </w:numPr>
        <w:rPr>
          <w:lang w:eastAsia="zh-CN"/>
        </w:rPr>
      </w:pPr>
      <w:r w:rsidRPr="002B25A7">
        <w:rPr>
          <w:lang w:eastAsia="zh-CN"/>
        </w:rPr>
        <w:t xml:space="preserve">In </w:t>
      </w:r>
      <w:r w:rsidR="00C85D79">
        <w:rPr>
          <w:lang w:eastAsia="zh-CN"/>
        </w:rPr>
        <w:t>Figure 2</w:t>
      </w:r>
      <w:r w:rsidRPr="002B25A7">
        <w:rPr>
          <w:lang w:eastAsia="zh-CN"/>
        </w:rPr>
        <w:t xml:space="preserve">, </w:t>
      </w:r>
      <w:r w:rsidR="00EB63B1">
        <w:rPr>
          <w:lang w:eastAsia="zh-CN"/>
        </w:rPr>
        <w:t>three</w:t>
      </w:r>
      <w:r w:rsidRPr="002B25A7">
        <w:rPr>
          <w:lang w:eastAsia="zh-CN"/>
        </w:rPr>
        <w:t xml:space="preserve"> steps are illustrated:</w:t>
      </w:r>
    </w:p>
    <w:p w:rsidR="00E676FE" w:rsidRPr="002B25A7" w:rsidRDefault="005C76EE" w:rsidP="002B25A7">
      <w:pPr>
        <w:pStyle w:val="BodyText"/>
        <w:numPr>
          <w:ilvl w:val="1"/>
          <w:numId w:val="57"/>
        </w:numPr>
        <w:rPr>
          <w:lang w:eastAsia="zh-CN"/>
        </w:rPr>
      </w:pPr>
      <w:r w:rsidRPr="002B25A7">
        <w:rPr>
          <w:lang w:eastAsia="zh-CN"/>
        </w:rPr>
        <w:t xml:space="preserve">In Step 1, a UE receives aperiodic (AP) CSI-RS from </w:t>
      </w:r>
      <w:proofErr w:type="spellStart"/>
      <w:r w:rsidRPr="002B25A7">
        <w:rPr>
          <w:lang w:eastAsia="zh-CN"/>
        </w:rPr>
        <w:t>gNB</w:t>
      </w:r>
      <w:proofErr w:type="spellEnd"/>
      <w:r w:rsidRPr="002B25A7">
        <w:rPr>
          <w:lang w:eastAsia="zh-CN"/>
        </w:rPr>
        <w:t xml:space="preserve">; and form a covariance matrix from the channel estimate extracted from the observed AP CSI-RS. An </w:t>
      </w:r>
      <w:proofErr w:type="spellStart"/>
      <w:proofErr w:type="gramStart"/>
      <w:r w:rsidRPr="002B25A7">
        <w:rPr>
          <w:lang w:eastAsia="zh-CN"/>
        </w:rPr>
        <w:t>eigen</w:t>
      </w:r>
      <w:proofErr w:type="spellEnd"/>
      <w:proofErr w:type="gramEnd"/>
      <w:r w:rsidRPr="002B25A7">
        <w:rPr>
          <w:lang w:eastAsia="zh-CN"/>
        </w:rPr>
        <w:t xml:space="preserve"> decomposition is conducted over the obtained covariance matrix. At </w:t>
      </w:r>
      <w:proofErr w:type="spellStart"/>
      <w:r w:rsidRPr="002B25A7">
        <w:rPr>
          <w:lang w:eastAsia="zh-CN"/>
        </w:rPr>
        <w:t>mmW</w:t>
      </w:r>
      <w:proofErr w:type="spellEnd"/>
      <w:r w:rsidRPr="002B25A7">
        <w:rPr>
          <w:lang w:eastAsia="zh-CN"/>
        </w:rPr>
        <w:t>, the UE needs to determine the Rx beam for CSI-RS reception from QCL signaling.</w:t>
      </w:r>
    </w:p>
    <w:p w:rsidR="00E676FE" w:rsidRPr="002B25A7" w:rsidRDefault="005C76EE" w:rsidP="002B25A7">
      <w:pPr>
        <w:pStyle w:val="BodyText"/>
        <w:numPr>
          <w:ilvl w:val="1"/>
          <w:numId w:val="57"/>
        </w:numPr>
        <w:rPr>
          <w:lang w:eastAsia="zh-CN"/>
        </w:rPr>
      </w:pPr>
      <w:r w:rsidRPr="002B25A7">
        <w:rPr>
          <w:lang w:eastAsia="zh-CN"/>
        </w:rPr>
        <w:t xml:space="preserve">In Step 2, the </w:t>
      </w:r>
      <w:proofErr w:type="spellStart"/>
      <w:r w:rsidRPr="002B25A7">
        <w:rPr>
          <w:lang w:eastAsia="zh-CN"/>
        </w:rPr>
        <w:t>eigen</w:t>
      </w:r>
      <w:proofErr w:type="spellEnd"/>
      <w:r w:rsidRPr="002B25A7">
        <w:rPr>
          <w:lang w:eastAsia="zh-CN"/>
        </w:rPr>
        <w:t xml:space="preserve">-vectors identified in Step 1 are used as </w:t>
      </w:r>
      <w:proofErr w:type="spellStart"/>
      <w:r w:rsidRPr="002B25A7">
        <w:rPr>
          <w:lang w:eastAsia="zh-CN"/>
        </w:rPr>
        <w:t>precoders</w:t>
      </w:r>
      <w:proofErr w:type="spellEnd"/>
      <w:r w:rsidRPr="002B25A7">
        <w:rPr>
          <w:lang w:eastAsia="zh-CN"/>
        </w:rPr>
        <w:t xml:space="preserve"> for SRS (s1/s2). Note the </w:t>
      </w:r>
      <w:proofErr w:type="spellStart"/>
      <w:proofErr w:type="gramStart"/>
      <w:r w:rsidRPr="002B25A7">
        <w:rPr>
          <w:lang w:eastAsia="zh-CN"/>
        </w:rPr>
        <w:t>Tx</w:t>
      </w:r>
      <w:proofErr w:type="spellEnd"/>
      <w:proofErr w:type="gramEnd"/>
      <w:r w:rsidRPr="002B25A7">
        <w:rPr>
          <w:lang w:eastAsia="zh-CN"/>
        </w:rPr>
        <w:t xml:space="preserve"> beam for SRS transmission should be the same as the Rx beam for CSI-RS reception. In the example, 2 ports of </w:t>
      </w:r>
      <w:proofErr w:type="spellStart"/>
      <w:r w:rsidRPr="002B25A7">
        <w:rPr>
          <w:lang w:eastAsia="zh-CN"/>
        </w:rPr>
        <w:t>precoded</w:t>
      </w:r>
      <w:proofErr w:type="spellEnd"/>
      <w:r w:rsidRPr="002B25A7">
        <w:rPr>
          <w:lang w:eastAsia="zh-CN"/>
        </w:rPr>
        <w:t xml:space="preserve"> SRS are used.</w:t>
      </w:r>
    </w:p>
    <w:p w:rsidR="00E676FE" w:rsidRPr="002B25A7" w:rsidRDefault="005C76EE" w:rsidP="002B25A7">
      <w:pPr>
        <w:pStyle w:val="BodyText"/>
        <w:numPr>
          <w:ilvl w:val="1"/>
          <w:numId w:val="57"/>
        </w:numPr>
        <w:rPr>
          <w:lang w:eastAsia="zh-CN"/>
        </w:rPr>
      </w:pPr>
      <w:r w:rsidRPr="002B25A7">
        <w:rPr>
          <w:lang w:eastAsia="zh-CN"/>
        </w:rPr>
        <w:t xml:space="preserve">In Step 3, according to the DCI received at the UE, PUSCH transmission is conducted. In the example, rank 1 PUSCH transmission is shown. Note the power profile for PUSCH may be different from that for SRS. See </w:t>
      </w:r>
      <w:r w:rsidR="00C85D79">
        <w:rPr>
          <w:lang w:eastAsia="zh-CN"/>
        </w:rPr>
        <w:t>Appendix A for detailed analysis</w:t>
      </w:r>
      <w:r w:rsidRPr="002B25A7">
        <w:rPr>
          <w:lang w:eastAsia="zh-CN"/>
        </w:rPr>
        <w:t xml:space="preserve">. </w:t>
      </w:r>
    </w:p>
    <w:p w:rsidR="002B25A7" w:rsidRDefault="002B25A7" w:rsidP="00904A4A">
      <w:pPr>
        <w:pStyle w:val="BodyText"/>
        <w:rPr>
          <w:lang w:val="en-AU" w:eastAsia="zh-CN"/>
        </w:rPr>
      </w:pPr>
    </w:p>
    <w:p w:rsidR="00EE3885" w:rsidRDefault="00EE3885" w:rsidP="00904A4A">
      <w:pPr>
        <w:pStyle w:val="BodyText"/>
        <w:rPr>
          <w:lang w:val="en-AU" w:eastAsia="zh-CN"/>
        </w:rPr>
      </w:pPr>
      <w:r>
        <w:rPr>
          <w:lang w:val="en-AU" w:eastAsia="zh-CN"/>
        </w:rPr>
        <w:t xml:space="preserve">In Scenario 2, if a UE supports partial-coherent transmission, and it has 4 </w:t>
      </w:r>
      <w:proofErr w:type="spellStart"/>
      <w:r>
        <w:rPr>
          <w:lang w:val="en-AU" w:eastAsia="zh-CN"/>
        </w:rPr>
        <w:t>Tx</w:t>
      </w:r>
      <w:proofErr w:type="spellEnd"/>
      <w:r>
        <w:rPr>
          <w:lang w:val="en-AU" w:eastAsia="zh-CN"/>
        </w:rPr>
        <w:t xml:space="preserve"> chains (e.g. coherent transmissions over </w:t>
      </w:r>
      <w:proofErr w:type="spellStart"/>
      <w:r>
        <w:rPr>
          <w:lang w:val="en-AU" w:eastAsia="zh-CN"/>
        </w:rPr>
        <w:t>Tx</w:t>
      </w:r>
      <w:proofErr w:type="spellEnd"/>
      <w:r>
        <w:rPr>
          <w:lang w:val="en-AU" w:eastAsia="zh-CN"/>
        </w:rPr>
        <w:t xml:space="preserve"> chains {1,3} and {2,4} respectively), the </w:t>
      </w:r>
      <w:proofErr w:type="spellStart"/>
      <w:r>
        <w:rPr>
          <w:lang w:val="en-AU" w:eastAsia="zh-CN"/>
        </w:rPr>
        <w:t>precoder</w:t>
      </w:r>
      <w:proofErr w:type="spellEnd"/>
      <w:r>
        <w:rPr>
          <w:lang w:val="en-AU" w:eastAsia="zh-CN"/>
        </w:rPr>
        <w:t xml:space="preserve"> for </w:t>
      </w:r>
      <w:proofErr w:type="spellStart"/>
      <w:r>
        <w:rPr>
          <w:lang w:val="en-AU" w:eastAsia="zh-CN"/>
        </w:rPr>
        <w:t>Tx</w:t>
      </w:r>
      <w:proofErr w:type="spellEnd"/>
      <w:r>
        <w:rPr>
          <w:lang w:val="en-AU" w:eastAsia="zh-CN"/>
        </w:rPr>
        <w:t xml:space="preserve"> chains {1,3} is derived </w:t>
      </w:r>
      <w:r w:rsidR="0075302A">
        <w:rPr>
          <w:lang w:val="en-AU" w:eastAsia="zh-CN"/>
        </w:rPr>
        <w:t>from the Rx chains</w:t>
      </w:r>
      <w:r>
        <w:rPr>
          <w:lang w:val="en-AU" w:eastAsia="zh-CN"/>
        </w:rPr>
        <w:t xml:space="preserve"> corresponding to </w:t>
      </w:r>
      <w:proofErr w:type="spellStart"/>
      <w:r>
        <w:rPr>
          <w:lang w:val="en-AU" w:eastAsia="zh-CN"/>
        </w:rPr>
        <w:t>Tx</w:t>
      </w:r>
      <w:proofErr w:type="spellEnd"/>
      <w:r>
        <w:rPr>
          <w:lang w:val="en-AU" w:eastAsia="zh-CN"/>
        </w:rPr>
        <w:t xml:space="preserve"> chains {1,3}</w:t>
      </w:r>
      <w:r w:rsidR="00805090">
        <w:rPr>
          <w:lang w:val="en-AU" w:eastAsia="zh-CN"/>
        </w:rPr>
        <w:t xml:space="preserve"> (e.g. reciprocity-calibrated)</w:t>
      </w:r>
      <w:r>
        <w:rPr>
          <w:lang w:val="en-AU" w:eastAsia="zh-CN"/>
        </w:rPr>
        <w:t xml:space="preserve">, the same goes for {2,4}. </w:t>
      </w:r>
      <w:r w:rsidR="00805090">
        <w:rPr>
          <w:lang w:val="en-AU" w:eastAsia="zh-CN"/>
        </w:rPr>
        <w:t xml:space="preserve"> </w:t>
      </w:r>
    </w:p>
    <w:p w:rsidR="00F273DA" w:rsidRPr="00F273DA" w:rsidRDefault="00F273DA" w:rsidP="00904A4A">
      <w:pPr>
        <w:pStyle w:val="BodyText"/>
        <w:rPr>
          <w:b/>
          <w:lang w:val="en-AU" w:eastAsia="zh-CN"/>
        </w:rPr>
      </w:pPr>
      <w:r w:rsidRPr="00F273DA">
        <w:rPr>
          <w:b/>
          <w:lang w:val="en-AU" w:eastAsia="zh-CN"/>
        </w:rPr>
        <w:t>Conclusion</w:t>
      </w:r>
    </w:p>
    <w:p w:rsidR="00F273DA" w:rsidRDefault="00A12AF1" w:rsidP="00904A4A">
      <w:pPr>
        <w:pStyle w:val="BodyText"/>
        <w:rPr>
          <w:lang w:val="en-AU" w:eastAsia="zh-CN"/>
        </w:rPr>
      </w:pPr>
      <w:r>
        <w:rPr>
          <w:lang w:val="en-AU" w:eastAsia="zh-CN"/>
        </w:rPr>
        <w:t>It is important to note the requirements for proper operation</w:t>
      </w:r>
      <w:r w:rsidR="00F3449F">
        <w:rPr>
          <w:lang w:val="en-AU" w:eastAsia="zh-CN"/>
        </w:rPr>
        <w:t>s</w:t>
      </w:r>
      <w:r>
        <w:rPr>
          <w:lang w:val="en-AU" w:eastAsia="zh-CN"/>
        </w:rPr>
        <w:t xml:space="preserve"> for Scenario 1 and Scenario 2 are very different; and a key difference lies whether coherence transmission</w:t>
      </w:r>
      <w:r w:rsidR="00F3449F">
        <w:rPr>
          <w:lang w:val="en-AU" w:eastAsia="zh-CN"/>
        </w:rPr>
        <w:t xml:space="preserve"> and beam correspondence</w:t>
      </w:r>
      <w:r>
        <w:rPr>
          <w:lang w:val="en-AU" w:eastAsia="zh-CN"/>
        </w:rPr>
        <w:t xml:space="preserve"> is supported at the UE or not.</w:t>
      </w:r>
      <w:r w:rsidR="00EE3885">
        <w:rPr>
          <w:lang w:val="en-AU" w:eastAsia="zh-CN"/>
        </w:rPr>
        <w:t xml:space="preserve"> We a UE declares its support for non-codebook based transmission, the incurred implementation can be very different depending on Scenario 1 or Scenario 2 is considered.</w:t>
      </w:r>
    </w:p>
    <w:p w:rsidR="00F273DA" w:rsidRDefault="00F273DA" w:rsidP="00904A4A">
      <w:pPr>
        <w:pStyle w:val="BodyText"/>
        <w:rPr>
          <w:lang w:val="en-AU" w:eastAsia="zh-CN"/>
        </w:rPr>
      </w:pPr>
      <w:r>
        <w:rPr>
          <w:lang w:val="en-AU" w:eastAsia="zh-CN"/>
        </w:rPr>
        <w:t xml:space="preserve">From analysis provided </w:t>
      </w:r>
      <w:r w:rsidR="00F3449F">
        <w:rPr>
          <w:lang w:val="en-AU" w:eastAsia="zh-CN"/>
        </w:rPr>
        <w:t>above</w:t>
      </w:r>
      <w:r>
        <w:rPr>
          <w:lang w:val="en-AU" w:eastAsia="zh-CN"/>
        </w:rPr>
        <w:t>, we have</w:t>
      </w:r>
    </w:p>
    <w:p w:rsidR="00E676FE" w:rsidRPr="00F273DA" w:rsidRDefault="005C76EE" w:rsidP="00F273DA">
      <w:pPr>
        <w:pStyle w:val="BodyText"/>
        <w:numPr>
          <w:ilvl w:val="0"/>
          <w:numId w:val="58"/>
        </w:numPr>
        <w:rPr>
          <w:lang w:eastAsia="zh-CN"/>
        </w:rPr>
      </w:pPr>
      <w:r w:rsidRPr="00F273DA">
        <w:rPr>
          <w:lang w:eastAsia="zh-CN"/>
        </w:rPr>
        <w:t xml:space="preserve">Non-codebook based transmission </w:t>
      </w:r>
      <w:r w:rsidR="00A12AF1">
        <w:rPr>
          <w:lang w:eastAsia="zh-CN"/>
        </w:rPr>
        <w:t xml:space="preserve">for </w:t>
      </w:r>
      <w:r w:rsidRPr="00F273DA">
        <w:rPr>
          <w:lang w:eastAsia="zh-CN"/>
        </w:rPr>
        <w:t>Scenario 1 does not provide much additional support beyond what is supported with codebook based transmission.</w:t>
      </w:r>
    </w:p>
    <w:p w:rsidR="00E676FE" w:rsidRPr="00F273DA" w:rsidRDefault="005C76EE" w:rsidP="00F273DA">
      <w:pPr>
        <w:pStyle w:val="BodyText"/>
        <w:numPr>
          <w:ilvl w:val="0"/>
          <w:numId w:val="58"/>
        </w:numPr>
        <w:rPr>
          <w:lang w:eastAsia="zh-CN"/>
        </w:rPr>
      </w:pPr>
      <w:r w:rsidRPr="00F273DA">
        <w:rPr>
          <w:lang w:eastAsia="zh-CN"/>
        </w:rPr>
        <w:t xml:space="preserve">Non-codebook based transmission </w:t>
      </w:r>
      <w:r w:rsidR="00A12AF1">
        <w:rPr>
          <w:lang w:eastAsia="zh-CN"/>
        </w:rPr>
        <w:t xml:space="preserve">for </w:t>
      </w:r>
      <w:r w:rsidRPr="00F273DA">
        <w:rPr>
          <w:lang w:eastAsia="zh-CN"/>
        </w:rPr>
        <w:t>Scenario 2 requires beam correspondence and coherent transmission to function properly.</w:t>
      </w:r>
    </w:p>
    <w:p w:rsidR="00E676FE" w:rsidRPr="00F273DA" w:rsidRDefault="005C76EE" w:rsidP="00F273DA">
      <w:pPr>
        <w:pStyle w:val="BodyText"/>
        <w:numPr>
          <w:ilvl w:val="0"/>
          <w:numId w:val="58"/>
        </w:numPr>
        <w:rPr>
          <w:lang w:eastAsia="zh-CN"/>
        </w:rPr>
      </w:pPr>
      <w:r w:rsidRPr="00F273DA">
        <w:rPr>
          <w:lang w:eastAsia="zh-CN"/>
        </w:rPr>
        <w:lastRenderedPageBreak/>
        <w:t xml:space="preserve">Codebook based transmission is preferred over non-codebook based transmission </w:t>
      </w:r>
      <w:r w:rsidRPr="00F273DA">
        <w:rPr>
          <w:lang w:eastAsia="zh-CN"/>
        </w:rPr>
        <w:sym w:font="Wingdings" w:char="F0E0"/>
      </w:r>
      <w:r w:rsidRPr="00F273DA">
        <w:rPr>
          <w:lang w:eastAsia="zh-CN"/>
        </w:rPr>
        <w:t xml:space="preserve"> Recommend non-codebook based transmission be made an optional feature. </w:t>
      </w:r>
    </w:p>
    <w:p w:rsidR="00F273DA" w:rsidRDefault="00F273DA" w:rsidP="00904A4A">
      <w:pPr>
        <w:pStyle w:val="BodyText"/>
        <w:rPr>
          <w:lang w:val="en-AU" w:eastAsia="zh-CN"/>
        </w:rPr>
      </w:pPr>
    </w:p>
    <w:p w:rsidR="00F273DA" w:rsidRDefault="00CC1CB9" w:rsidP="00904A4A">
      <w:pPr>
        <w:pStyle w:val="BodyText"/>
        <w:rPr>
          <w:lang w:val="en-AU" w:eastAsia="zh-CN"/>
        </w:rPr>
      </w:pPr>
      <w:r>
        <w:rPr>
          <w:lang w:val="en-AU" w:eastAsia="zh-CN"/>
        </w:rPr>
        <w:t>We have</w:t>
      </w:r>
    </w:p>
    <w:p w:rsidR="00CC1CB9" w:rsidRDefault="00CC1CB9" w:rsidP="00904A4A">
      <w:pPr>
        <w:pStyle w:val="BodyText"/>
        <w:rPr>
          <w:b/>
          <w:lang w:val="en-AU" w:eastAsia="zh-CN"/>
        </w:rPr>
      </w:pPr>
      <w:r w:rsidRPr="007B5C9C">
        <w:rPr>
          <w:b/>
          <w:lang w:val="en-AU" w:eastAsia="zh-CN"/>
        </w:rPr>
        <w:t xml:space="preserve">Proposal 1: Coherence transmission signalling from a UE reflects a UE capability, which is not tied to the </w:t>
      </w:r>
      <w:r w:rsidR="00A12AF1">
        <w:rPr>
          <w:b/>
          <w:lang w:val="en-AU" w:eastAsia="zh-CN"/>
        </w:rPr>
        <w:t xml:space="preserve">uplink </w:t>
      </w:r>
      <w:r w:rsidRPr="007B5C9C">
        <w:rPr>
          <w:b/>
          <w:lang w:val="en-AU" w:eastAsia="zh-CN"/>
        </w:rPr>
        <w:t xml:space="preserve">transmission scheme </w:t>
      </w:r>
      <w:r w:rsidR="00A12AF1">
        <w:rPr>
          <w:b/>
          <w:lang w:val="en-AU" w:eastAsia="zh-CN"/>
        </w:rPr>
        <w:t xml:space="preserve">configured by a </w:t>
      </w:r>
      <w:proofErr w:type="spellStart"/>
      <w:r w:rsidR="00A12AF1">
        <w:rPr>
          <w:b/>
          <w:lang w:val="en-AU" w:eastAsia="zh-CN"/>
        </w:rPr>
        <w:t>gNB</w:t>
      </w:r>
      <w:proofErr w:type="spellEnd"/>
      <w:r w:rsidR="00A12AF1">
        <w:rPr>
          <w:b/>
          <w:lang w:val="en-AU" w:eastAsia="zh-CN"/>
        </w:rPr>
        <w:t xml:space="preserve">, </w:t>
      </w:r>
      <w:r w:rsidRPr="007B5C9C">
        <w:rPr>
          <w:b/>
          <w:lang w:val="en-AU" w:eastAsia="zh-CN"/>
        </w:rPr>
        <w:t>which may be codebook based or non-codebook based</w:t>
      </w:r>
      <w:r w:rsidR="00EE3885">
        <w:rPr>
          <w:b/>
          <w:lang w:val="en-AU" w:eastAsia="zh-CN"/>
        </w:rPr>
        <w:t xml:space="preserve"> depending on the </w:t>
      </w:r>
      <w:proofErr w:type="spellStart"/>
      <w:r w:rsidR="00EE3885">
        <w:rPr>
          <w:b/>
          <w:lang w:val="en-AU" w:eastAsia="zh-CN"/>
        </w:rPr>
        <w:t>gNB’s</w:t>
      </w:r>
      <w:proofErr w:type="spellEnd"/>
      <w:r w:rsidR="00EE3885">
        <w:rPr>
          <w:b/>
          <w:lang w:val="en-AU" w:eastAsia="zh-CN"/>
        </w:rPr>
        <w:t xml:space="preserve"> configuration</w:t>
      </w:r>
      <w:r w:rsidRPr="007B5C9C">
        <w:rPr>
          <w:b/>
          <w:lang w:val="en-AU" w:eastAsia="zh-CN"/>
        </w:rPr>
        <w:t>.</w:t>
      </w:r>
    </w:p>
    <w:p w:rsidR="000B7013" w:rsidRPr="007B5C9C" w:rsidRDefault="000B7013" w:rsidP="00904A4A">
      <w:pPr>
        <w:pStyle w:val="BodyText"/>
        <w:rPr>
          <w:b/>
          <w:lang w:val="en-AU" w:eastAsia="zh-CN"/>
        </w:rPr>
      </w:pPr>
    </w:p>
    <w:p w:rsidR="00CC1CB9" w:rsidRPr="007B5C9C" w:rsidRDefault="00CC1CB9" w:rsidP="00904A4A">
      <w:pPr>
        <w:pStyle w:val="BodyText"/>
        <w:rPr>
          <w:b/>
          <w:lang w:val="en-AU" w:eastAsia="zh-CN"/>
        </w:rPr>
      </w:pPr>
      <w:r w:rsidRPr="007B5C9C">
        <w:rPr>
          <w:b/>
          <w:lang w:val="en-AU" w:eastAsia="zh-CN"/>
        </w:rPr>
        <w:t xml:space="preserve">Proposal 2: </w:t>
      </w:r>
    </w:p>
    <w:p w:rsidR="00CC1CB9" w:rsidRPr="007B5C9C" w:rsidRDefault="00CC1CB9" w:rsidP="00904A4A">
      <w:pPr>
        <w:pStyle w:val="BodyText"/>
        <w:rPr>
          <w:b/>
          <w:lang w:val="en-AU" w:eastAsia="zh-CN"/>
        </w:rPr>
      </w:pPr>
      <w:r w:rsidRPr="007B5C9C">
        <w:rPr>
          <w:b/>
          <w:lang w:val="en-AU" w:eastAsia="zh-CN"/>
        </w:rPr>
        <w:t xml:space="preserve">When a UE indicates it support non-coherent transmission in the coherence transmission </w:t>
      </w:r>
      <w:r w:rsidR="00805090">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does not expect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coherent/p</w:t>
      </w:r>
      <w:r w:rsidR="00A12AF1">
        <w:rPr>
          <w:b/>
          <w:lang w:val="en-AU" w:eastAsia="zh-CN"/>
        </w:rPr>
        <w:t>artial-coherent transmission fro</w:t>
      </w:r>
      <w:r w:rsidRPr="007B5C9C">
        <w:rPr>
          <w:b/>
          <w:lang w:val="en-AU" w:eastAsia="zh-CN"/>
        </w:rPr>
        <w:t xml:space="preserve">m UE’s </w:t>
      </w:r>
      <w:proofErr w:type="spellStart"/>
      <w:r w:rsidRPr="007B5C9C">
        <w:rPr>
          <w:b/>
          <w:lang w:val="en-AU" w:eastAsia="zh-CN"/>
        </w:rPr>
        <w:t>Tx</w:t>
      </w:r>
      <w:proofErr w:type="spellEnd"/>
      <w:r w:rsidRPr="007B5C9C">
        <w:rPr>
          <w:b/>
          <w:lang w:val="en-AU" w:eastAsia="zh-CN"/>
        </w:rPr>
        <w:t xml:space="preserve"> chains;</w:t>
      </w:r>
    </w:p>
    <w:p w:rsidR="00CC1CB9" w:rsidRPr="007B5C9C" w:rsidRDefault="00CC1CB9" w:rsidP="00CC1CB9">
      <w:pPr>
        <w:pStyle w:val="BodyText"/>
        <w:rPr>
          <w:b/>
          <w:lang w:val="en-AU" w:eastAsia="zh-CN"/>
        </w:rPr>
      </w:pPr>
      <w:r w:rsidRPr="007B5C9C">
        <w:rPr>
          <w:b/>
          <w:lang w:val="en-AU" w:eastAsia="zh-CN"/>
        </w:rPr>
        <w:t xml:space="preserve">When a UE indicates it support partial-coherent transmission in the coherence transmission </w:t>
      </w:r>
      <w:r w:rsidR="00805090">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does not expect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coherent/partial-coherent transmission form UE’s </w:t>
      </w:r>
      <w:proofErr w:type="spellStart"/>
      <w:r w:rsidRPr="007B5C9C">
        <w:rPr>
          <w:b/>
          <w:lang w:val="en-AU" w:eastAsia="zh-CN"/>
        </w:rPr>
        <w:t>Tx</w:t>
      </w:r>
      <w:proofErr w:type="spellEnd"/>
      <w:r w:rsidRPr="007B5C9C">
        <w:rPr>
          <w:b/>
          <w:lang w:val="en-AU" w:eastAsia="zh-CN"/>
        </w:rPr>
        <w:t xml:space="preserve"> chains belonging to different coherence groups</w:t>
      </w:r>
      <w:r w:rsidR="00B16121">
        <w:rPr>
          <w:b/>
          <w:lang w:val="en-AU" w:eastAsia="zh-CN"/>
        </w:rPr>
        <w:t xml:space="preserve"> of </w:t>
      </w:r>
      <w:proofErr w:type="spellStart"/>
      <w:r w:rsidR="00B16121">
        <w:rPr>
          <w:b/>
          <w:lang w:val="en-AU" w:eastAsia="zh-CN"/>
        </w:rPr>
        <w:t>Tx</w:t>
      </w:r>
      <w:proofErr w:type="spellEnd"/>
      <w:r w:rsidR="00B16121">
        <w:rPr>
          <w:b/>
          <w:lang w:val="en-AU" w:eastAsia="zh-CN"/>
        </w:rPr>
        <w:t xml:space="preserve"> chains</w:t>
      </w:r>
      <w:r w:rsidRPr="007B5C9C">
        <w:rPr>
          <w:b/>
          <w:lang w:val="en-AU" w:eastAsia="zh-CN"/>
        </w:rPr>
        <w:t>.</w:t>
      </w:r>
    </w:p>
    <w:p w:rsidR="00CC1CB9" w:rsidRDefault="00CC1CB9" w:rsidP="00904A4A">
      <w:pPr>
        <w:pStyle w:val="BodyText"/>
        <w:rPr>
          <w:lang w:val="en-AU" w:eastAsia="zh-CN"/>
        </w:rPr>
      </w:pPr>
    </w:p>
    <w:p w:rsidR="00EE3885" w:rsidRPr="007B5C9C" w:rsidRDefault="00EE3885" w:rsidP="00EE3885">
      <w:pPr>
        <w:pStyle w:val="BodyText"/>
        <w:rPr>
          <w:b/>
          <w:lang w:val="en-AU" w:eastAsia="zh-CN"/>
        </w:rPr>
      </w:pPr>
      <w:r w:rsidRPr="007B5C9C">
        <w:rPr>
          <w:b/>
          <w:lang w:val="en-AU" w:eastAsia="zh-CN"/>
        </w:rPr>
        <w:t xml:space="preserve">When a UE indicates it support </w:t>
      </w:r>
      <w:r w:rsidR="00805090">
        <w:rPr>
          <w:b/>
          <w:lang w:val="en-AU" w:eastAsia="zh-CN"/>
        </w:rPr>
        <w:t>f</w:t>
      </w:r>
      <w:r w:rsidR="00F627D4">
        <w:rPr>
          <w:b/>
          <w:lang w:val="en-AU" w:eastAsia="zh-CN"/>
        </w:rPr>
        <w:t>u</w:t>
      </w:r>
      <w:r w:rsidR="00805090">
        <w:rPr>
          <w:b/>
          <w:lang w:val="en-AU" w:eastAsia="zh-CN"/>
        </w:rPr>
        <w:t>ll</w:t>
      </w:r>
      <w:r w:rsidRPr="007B5C9C">
        <w:rPr>
          <w:b/>
          <w:lang w:val="en-AU" w:eastAsia="zh-CN"/>
        </w:rPr>
        <w:t xml:space="preserve">-coherent transmission in the coherence transmission </w:t>
      </w:r>
      <w:r w:rsidR="00805090">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expect</w:t>
      </w:r>
      <w:r w:rsidR="00805090">
        <w:rPr>
          <w:b/>
          <w:lang w:val="en-AU" w:eastAsia="zh-CN"/>
        </w:rPr>
        <w:t>s</w:t>
      </w:r>
      <w:r w:rsidRPr="007B5C9C">
        <w:rPr>
          <w:b/>
          <w:lang w:val="en-AU" w:eastAsia="zh-CN"/>
        </w:rPr>
        <w:t xml:space="preserve">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w:t>
      </w:r>
      <w:r w:rsidR="00805090">
        <w:rPr>
          <w:b/>
          <w:lang w:val="en-AU" w:eastAsia="zh-CN"/>
        </w:rPr>
        <w:t xml:space="preserve"> </w:t>
      </w:r>
      <w:r w:rsidRPr="007B5C9C">
        <w:rPr>
          <w:b/>
          <w:lang w:val="en-AU" w:eastAsia="zh-CN"/>
        </w:rPr>
        <w:t xml:space="preserve"> transmission form UE’s </w:t>
      </w:r>
      <w:proofErr w:type="spellStart"/>
      <w:r w:rsidRPr="007B5C9C">
        <w:rPr>
          <w:b/>
          <w:lang w:val="en-AU" w:eastAsia="zh-CN"/>
        </w:rPr>
        <w:t>Tx</w:t>
      </w:r>
      <w:proofErr w:type="spellEnd"/>
      <w:r w:rsidRPr="007B5C9C">
        <w:rPr>
          <w:b/>
          <w:lang w:val="en-AU" w:eastAsia="zh-CN"/>
        </w:rPr>
        <w:t xml:space="preserve"> chains </w:t>
      </w:r>
      <w:r w:rsidR="00805090">
        <w:rPr>
          <w:b/>
          <w:lang w:val="en-AU" w:eastAsia="zh-CN"/>
        </w:rPr>
        <w:t>from all</w:t>
      </w:r>
      <w:r>
        <w:rPr>
          <w:b/>
          <w:lang w:val="en-AU" w:eastAsia="zh-CN"/>
        </w:rPr>
        <w:t xml:space="preserve"> </w:t>
      </w:r>
      <w:proofErr w:type="spellStart"/>
      <w:r>
        <w:rPr>
          <w:b/>
          <w:lang w:val="en-AU" w:eastAsia="zh-CN"/>
        </w:rPr>
        <w:t>Tx</w:t>
      </w:r>
      <w:proofErr w:type="spellEnd"/>
      <w:r>
        <w:rPr>
          <w:b/>
          <w:lang w:val="en-AU" w:eastAsia="zh-CN"/>
        </w:rPr>
        <w:t xml:space="preserve"> chains</w:t>
      </w:r>
      <w:r w:rsidRPr="007B5C9C">
        <w:rPr>
          <w:b/>
          <w:lang w:val="en-AU" w:eastAsia="zh-CN"/>
        </w:rPr>
        <w:t>.</w:t>
      </w:r>
    </w:p>
    <w:p w:rsidR="00EE3885" w:rsidRDefault="00EE3885" w:rsidP="00904A4A">
      <w:pPr>
        <w:pStyle w:val="BodyText"/>
        <w:rPr>
          <w:lang w:val="en-AU" w:eastAsia="zh-CN"/>
        </w:rPr>
      </w:pPr>
    </w:p>
    <w:p w:rsidR="008668AC" w:rsidRPr="00313E69" w:rsidRDefault="00E478AD" w:rsidP="008668AC">
      <w:pPr>
        <w:pStyle w:val="BodyText"/>
        <w:rPr>
          <w:rFonts w:asciiTheme="minorHAnsi" w:hAnsiTheme="minorHAnsi"/>
          <w:b/>
          <w:noProof/>
        </w:rPr>
      </w:pPr>
      <w:r>
        <w:rPr>
          <w:szCs w:val="20"/>
        </w:rPr>
        <w:pict>
          <v:rect id="_x0000_i1027" style="width:482.4pt;height:1.5pt" o:hralign="center" o:hrstd="t" o:hrnoshade="t" o:hr="t" fillcolor="black" stroked="f"/>
        </w:pict>
      </w:r>
    </w:p>
    <w:p w:rsidR="008668AC" w:rsidRDefault="008668AC" w:rsidP="008668AC">
      <w:pPr>
        <w:pStyle w:val="Heading1"/>
        <w:keepNext w:val="0"/>
        <w:widowControl w:val="0"/>
        <w:numPr>
          <w:ilvl w:val="0"/>
          <w:numId w:val="31"/>
        </w:numPr>
        <w:autoSpaceDE w:val="0"/>
        <w:autoSpaceDN w:val="0"/>
        <w:adjustRightInd w:val="0"/>
        <w:spacing w:before="0" w:after="240"/>
        <w:jc w:val="both"/>
        <w:rPr>
          <w:b w:val="0"/>
          <w:kern w:val="2"/>
          <w:sz w:val="32"/>
          <w:lang w:val="en-AU" w:eastAsia="zh-CN"/>
        </w:rPr>
      </w:pPr>
      <w:r>
        <w:rPr>
          <w:b w:val="0"/>
          <w:kern w:val="2"/>
          <w:sz w:val="32"/>
          <w:lang w:val="en-AU" w:eastAsia="zh-CN"/>
        </w:rPr>
        <w:t>SRS timing issue</w:t>
      </w:r>
    </w:p>
    <w:p w:rsidR="008668AC" w:rsidRDefault="008668AC" w:rsidP="00904A4A">
      <w:pPr>
        <w:pStyle w:val="BodyText"/>
        <w:rPr>
          <w:lang w:val="en-AU" w:eastAsia="zh-CN"/>
        </w:rPr>
      </w:pPr>
      <w:r>
        <w:rPr>
          <w:lang w:val="en-AU" w:eastAsia="zh-CN"/>
        </w:rPr>
        <w:t>In RAN1 #91, the following was agreed:</w:t>
      </w:r>
    </w:p>
    <w:p w:rsidR="00CC1CB9" w:rsidRDefault="00CC1CB9" w:rsidP="00904A4A">
      <w:pPr>
        <w:pStyle w:val="BodyText"/>
        <w:rPr>
          <w:lang w:val="en-AU" w:eastAsia="zh-CN"/>
        </w:rPr>
      </w:pPr>
    </w:p>
    <w:p w:rsidR="008668AC" w:rsidRPr="001620B7" w:rsidRDefault="008668AC" w:rsidP="008668AC">
      <w:pPr>
        <w:pStyle w:val="tdoc"/>
        <w:rPr>
          <w:b/>
          <w:highlight w:val="green"/>
        </w:rPr>
      </w:pPr>
      <w:r w:rsidRPr="001620B7">
        <w:rPr>
          <w:b/>
          <w:highlight w:val="green"/>
        </w:rPr>
        <w:t>Agreement</w:t>
      </w:r>
    </w:p>
    <w:p w:rsidR="008668AC" w:rsidRPr="001620B7" w:rsidRDefault="008668AC" w:rsidP="008668AC">
      <w:pPr>
        <w:pStyle w:val="text"/>
      </w:pPr>
      <w:r w:rsidRPr="001620B7">
        <w:t>The AP-SRS(s) is transmitted X symbols after AP-CSI-RS. X is fixed for all UE (FFS X values)</w:t>
      </w:r>
    </w:p>
    <w:p w:rsidR="008668AC" w:rsidRPr="001620B7" w:rsidRDefault="008668AC" w:rsidP="008668AC">
      <w:pPr>
        <w:pStyle w:val="bullet1"/>
      </w:pPr>
      <w:r w:rsidRPr="001620B7">
        <w:t>X is defined per SCS</w:t>
      </w:r>
    </w:p>
    <w:p w:rsidR="008668AC" w:rsidRDefault="008668AC" w:rsidP="00904A4A">
      <w:pPr>
        <w:pStyle w:val="BodyText"/>
        <w:rPr>
          <w:lang w:val="en-AU" w:eastAsia="zh-CN"/>
        </w:rPr>
      </w:pPr>
    </w:p>
    <w:p w:rsidR="004A33EB" w:rsidRDefault="004A33EB" w:rsidP="00904A4A">
      <w:pPr>
        <w:pStyle w:val="BodyText"/>
        <w:rPr>
          <w:lang w:val="en-AU" w:eastAsia="zh-CN"/>
        </w:rPr>
      </w:pPr>
      <w:r>
        <w:rPr>
          <w:lang w:val="en-AU" w:eastAsia="zh-CN"/>
        </w:rPr>
        <w:t>The original intention for such a design was to define a minimal gap between AP-CSI-RS and AP-SRS. While it is still beneficial to identify such a gap, and under some situation such a gap may take the same value as in the above agreement. There seems to be an un-intended consequence with the above agreement: it enforces the transmission of SRS X symbols after AP-CSI-RS, without providing the possibility that AP-SRS can come more than X symbols after AP-C</w:t>
      </w:r>
      <w:r>
        <w:rPr>
          <w:lang w:val="en-AU" w:eastAsia="zh-CN"/>
        </w:rPr>
        <w:br/>
        <w:t>SI-RS. We suggest the following update:</w:t>
      </w:r>
    </w:p>
    <w:p w:rsidR="004A33EB" w:rsidRDefault="004A33EB" w:rsidP="00904A4A">
      <w:pPr>
        <w:pStyle w:val="BodyText"/>
        <w:rPr>
          <w:lang w:val="en-AU" w:eastAsia="zh-CN"/>
        </w:rPr>
      </w:pPr>
    </w:p>
    <w:p w:rsidR="004A33EB" w:rsidRPr="004A33EB" w:rsidRDefault="004A33EB" w:rsidP="004A33EB">
      <w:pPr>
        <w:pStyle w:val="text"/>
        <w:rPr>
          <w:rFonts w:ascii="Times New Roman" w:hAnsi="Times New Roman"/>
          <w:b/>
          <w:sz w:val="20"/>
        </w:rPr>
      </w:pPr>
      <w:r w:rsidRPr="004A33EB">
        <w:rPr>
          <w:rFonts w:ascii="Times New Roman" w:hAnsi="Times New Roman"/>
          <w:b/>
          <w:sz w:val="20"/>
          <w:lang w:val="en-AU"/>
        </w:rPr>
        <w:t>Proposal</w:t>
      </w:r>
      <w:r w:rsidR="00E50B4F">
        <w:rPr>
          <w:rFonts w:ascii="Times New Roman" w:hAnsi="Times New Roman"/>
          <w:b/>
          <w:sz w:val="20"/>
          <w:lang w:val="en-AU"/>
        </w:rPr>
        <w:t xml:space="preserve"> 3</w:t>
      </w:r>
      <w:r w:rsidRPr="004A33EB">
        <w:rPr>
          <w:rFonts w:ascii="Times New Roman" w:hAnsi="Times New Roman"/>
          <w:b/>
          <w:sz w:val="20"/>
          <w:lang w:val="en-AU"/>
        </w:rPr>
        <w:t xml:space="preserve">: </w:t>
      </w:r>
      <w:r w:rsidRPr="004A33EB">
        <w:rPr>
          <w:rFonts w:ascii="Times New Roman" w:hAnsi="Times New Roman"/>
          <w:b/>
          <w:sz w:val="20"/>
        </w:rPr>
        <w:t xml:space="preserve">The AP-SRS(s) is transmitted </w:t>
      </w:r>
      <w:r w:rsidRPr="004A33EB">
        <w:rPr>
          <w:rFonts w:ascii="Times New Roman" w:hAnsi="Times New Roman"/>
          <w:b/>
          <w:sz w:val="20"/>
          <w:u w:val="single"/>
        </w:rPr>
        <w:t>no sooner than</w:t>
      </w:r>
      <w:r w:rsidRPr="004A33EB">
        <w:rPr>
          <w:rFonts w:ascii="Times New Roman" w:hAnsi="Times New Roman"/>
          <w:b/>
          <w:sz w:val="20"/>
        </w:rPr>
        <w:t xml:space="preserve"> X symbols after AP-CSI-RS. X is fixed for all UE (FFS X values)</w:t>
      </w:r>
    </w:p>
    <w:p w:rsidR="004A33EB" w:rsidRPr="004A33EB" w:rsidRDefault="004A33EB" w:rsidP="004A33EB">
      <w:pPr>
        <w:pStyle w:val="bullet1"/>
        <w:rPr>
          <w:rFonts w:ascii="Times New Roman" w:hAnsi="Times New Roman"/>
          <w:b/>
          <w:sz w:val="20"/>
        </w:rPr>
      </w:pPr>
      <w:r w:rsidRPr="004A33EB">
        <w:rPr>
          <w:rFonts w:ascii="Times New Roman" w:hAnsi="Times New Roman"/>
          <w:b/>
          <w:sz w:val="20"/>
        </w:rPr>
        <w:t>X is defined per SCS</w:t>
      </w:r>
    </w:p>
    <w:p w:rsidR="004A33EB" w:rsidRDefault="004A33EB" w:rsidP="00904A4A">
      <w:pPr>
        <w:pStyle w:val="BodyText"/>
        <w:rPr>
          <w:lang w:val="en-AU" w:eastAsia="zh-CN"/>
        </w:rPr>
      </w:pPr>
    </w:p>
    <w:p w:rsidR="004A33EB" w:rsidRDefault="004A33EB" w:rsidP="00904A4A">
      <w:pPr>
        <w:pStyle w:val="BodyText"/>
        <w:rPr>
          <w:lang w:val="en-AU" w:eastAsia="zh-CN"/>
        </w:rPr>
      </w:pPr>
    </w:p>
    <w:p w:rsidR="00876AE2" w:rsidRPr="00313E69" w:rsidRDefault="00E478AD" w:rsidP="00876AE2">
      <w:pPr>
        <w:pStyle w:val="BodyText"/>
        <w:rPr>
          <w:rFonts w:asciiTheme="minorHAnsi" w:hAnsiTheme="minorHAnsi"/>
          <w:b/>
          <w:noProof/>
        </w:rPr>
      </w:pPr>
      <w:r>
        <w:rPr>
          <w:szCs w:val="20"/>
        </w:rPr>
        <w:pict>
          <v:rect id="_x0000_i1028" style="width:482.4pt;height:1.5pt" o:hralign="center" o:hrstd="t" o:hrnoshade="t" o:hr="t" fillcolor="black" stroked="f"/>
        </w:pict>
      </w:r>
    </w:p>
    <w:p w:rsidR="00876AE2" w:rsidRDefault="00876AE2" w:rsidP="00876AE2">
      <w:pPr>
        <w:pStyle w:val="Heading1"/>
        <w:keepNext w:val="0"/>
        <w:widowControl w:val="0"/>
        <w:numPr>
          <w:ilvl w:val="0"/>
          <w:numId w:val="31"/>
        </w:numPr>
        <w:autoSpaceDE w:val="0"/>
        <w:autoSpaceDN w:val="0"/>
        <w:adjustRightInd w:val="0"/>
        <w:spacing w:before="0" w:after="240"/>
        <w:jc w:val="both"/>
        <w:rPr>
          <w:b w:val="0"/>
          <w:kern w:val="2"/>
          <w:sz w:val="32"/>
          <w:lang w:val="en-AU" w:eastAsia="zh-CN"/>
        </w:rPr>
      </w:pPr>
      <w:r>
        <w:rPr>
          <w:b w:val="0"/>
          <w:kern w:val="2"/>
          <w:sz w:val="32"/>
          <w:lang w:val="en-AU" w:eastAsia="zh-CN"/>
        </w:rPr>
        <w:t>UL interference management</w:t>
      </w:r>
    </w:p>
    <w:p w:rsidR="001A1B96" w:rsidRDefault="001A1B96" w:rsidP="001A1B96">
      <w:pPr>
        <w:rPr>
          <w:noProof/>
        </w:rPr>
      </w:pPr>
    </w:p>
    <w:p w:rsidR="00D13514" w:rsidRPr="00D13514" w:rsidRDefault="00D13514" w:rsidP="001A1B96">
      <w:pPr>
        <w:rPr>
          <w:noProof/>
        </w:rPr>
      </w:pPr>
      <w:r>
        <w:rPr>
          <w:noProof/>
        </w:rPr>
        <w:t>At RAN1 #90bis, the following was agreed:</w:t>
      </w:r>
    </w:p>
    <w:p w:rsidR="001A1B96" w:rsidRDefault="001A1B96" w:rsidP="001A1B96"/>
    <w:p w:rsidR="007173ED" w:rsidRPr="008A332F" w:rsidRDefault="007173ED" w:rsidP="007173ED">
      <w:pPr>
        <w:rPr>
          <w:b/>
          <w:lang w:eastAsia="x-none"/>
        </w:rPr>
      </w:pPr>
      <w:bookmarkStart w:id="4" w:name="GrindEQpgref59d13ded16"/>
      <w:bookmarkEnd w:id="4"/>
      <w:r w:rsidRPr="008A332F">
        <w:rPr>
          <w:b/>
          <w:highlight w:val="green"/>
          <w:lang w:eastAsia="x-none"/>
        </w:rPr>
        <w:t>Agreement:</w:t>
      </w:r>
    </w:p>
    <w:p w:rsidR="007173ED" w:rsidRPr="008A332F" w:rsidRDefault="007173ED" w:rsidP="007173ED">
      <w:pPr>
        <w:numPr>
          <w:ilvl w:val="0"/>
          <w:numId w:val="50"/>
        </w:numPr>
        <w:rPr>
          <w:lang w:eastAsia="x-none"/>
        </w:rPr>
      </w:pPr>
      <w:r w:rsidRPr="008A332F">
        <w:rPr>
          <w:lang w:eastAsia="x-none"/>
        </w:rPr>
        <w:t xml:space="preserve">Support indicating DL measurement RS for UE to calculate UL candidate </w:t>
      </w:r>
      <w:proofErr w:type="spellStart"/>
      <w:r w:rsidRPr="008A332F">
        <w:rPr>
          <w:lang w:eastAsia="x-none"/>
        </w:rPr>
        <w:t>precoders</w:t>
      </w:r>
      <w:proofErr w:type="spellEnd"/>
      <w:r w:rsidRPr="008A332F">
        <w:rPr>
          <w:lang w:eastAsia="x-none"/>
        </w:rPr>
        <w:t xml:space="preserve"> for </w:t>
      </w:r>
      <w:proofErr w:type="spellStart"/>
      <w:r w:rsidRPr="008A332F">
        <w:rPr>
          <w:lang w:eastAsia="x-none"/>
        </w:rPr>
        <w:t>precoded</w:t>
      </w:r>
      <w:proofErr w:type="spellEnd"/>
      <w:r w:rsidRPr="008A332F">
        <w:rPr>
          <w:lang w:eastAsia="x-none"/>
        </w:rPr>
        <w:t xml:space="preserve"> AP-SRS resource via DCI</w:t>
      </w:r>
    </w:p>
    <w:p w:rsidR="007173ED" w:rsidRPr="008A332F" w:rsidRDefault="007173ED" w:rsidP="007173ED">
      <w:pPr>
        <w:numPr>
          <w:ilvl w:val="1"/>
          <w:numId w:val="50"/>
        </w:numPr>
        <w:rPr>
          <w:lang w:eastAsia="x-none"/>
        </w:rPr>
      </w:pPr>
      <w:r w:rsidRPr="008A332F">
        <w:rPr>
          <w:lang w:eastAsia="x-none"/>
        </w:rPr>
        <w:t>The DL measurement RS is a CSI-RS for CSI acquisition</w:t>
      </w:r>
    </w:p>
    <w:p w:rsidR="007173ED" w:rsidRPr="008A332F" w:rsidRDefault="007173ED" w:rsidP="007173ED">
      <w:pPr>
        <w:numPr>
          <w:ilvl w:val="1"/>
          <w:numId w:val="50"/>
        </w:numPr>
        <w:rPr>
          <w:lang w:eastAsia="x-none"/>
        </w:rPr>
      </w:pPr>
      <w:r w:rsidRPr="008A332F">
        <w:rPr>
          <w:lang w:eastAsia="x-none"/>
        </w:rPr>
        <w:t xml:space="preserve">Specify the following mechanism for DCI </w:t>
      </w:r>
      <w:proofErr w:type="spellStart"/>
      <w:r w:rsidRPr="008A332F">
        <w:rPr>
          <w:lang w:eastAsia="x-none"/>
        </w:rPr>
        <w:t>signalling</w:t>
      </w:r>
      <w:proofErr w:type="spellEnd"/>
      <w:r w:rsidRPr="008A332F">
        <w:rPr>
          <w:lang w:eastAsia="x-none"/>
        </w:rPr>
        <w:t>:</w:t>
      </w:r>
    </w:p>
    <w:p w:rsidR="007173ED" w:rsidRPr="008A332F" w:rsidRDefault="007173ED" w:rsidP="007173ED">
      <w:pPr>
        <w:numPr>
          <w:ilvl w:val="2"/>
          <w:numId w:val="50"/>
        </w:numPr>
        <w:rPr>
          <w:lang w:eastAsia="x-none"/>
        </w:rPr>
      </w:pPr>
      <w:r w:rsidRPr="008A332F">
        <w:rPr>
          <w:lang w:eastAsia="x-none"/>
        </w:rPr>
        <w:t xml:space="preserve">Using the same field for AP-SRS resource triggering </w:t>
      </w:r>
    </w:p>
    <w:p w:rsidR="007173ED" w:rsidRPr="008A332F" w:rsidRDefault="007173ED" w:rsidP="007173ED">
      <w:pPr>
        <w:numPr>
          <w:ilvl w:val="3"/>
          <w:numId w:val="50"/>
        </w:numPr>
        <w:rPr>
          <w:lang w:eastAsia="x-none"/>
        </w:rPr>
      </w:pPr>
      <w:r w:rsidRPr="008A332F">
        <w:rPr>
          <w:lang w:eastAsia="x-none"/>
        </w:rPr>
        <w:t xml:space="preserve">Association between triggering state, triggered SRS resource(s) and the </w:t>
      </w:r>
      <w:r w:rsidRPr="008A332F">
        <w:rPr>
          <w:lang w:val="sv-SE" w:eastAsia="x-none"/>
        </w:rPr>
        <w:t xml:space="preserve">CSI-RS resource ID </w:t>
      </w:r>
      <w:r w:rsidRPr="008A332F">
        <w:rPr>
          <w:lang w:eastAsia="x-none"/>
        </w:rPr>
        <w:t>is higher layer configured</w:t>
      </w:r>
    </w:p>
    <w:p w:rsidR="007173ED" w:rsidRPr="008A332F" w:rsidRDefault="007173ED" w:rsidP="007173ED">
      <w:pPr>
        <w:numPr>
          <w:ilvl w:val="0"/>
          <w:numId w:val="50"/>
        </w:numPr>
        <w:rPr>
          <w:lang w:eastAsia="x-none"/>
        </w:rPr>
      </w:pPr>
      <w:r w:rsidRPr="008A332F">
        <w:rPr>
          <w:lang w:eastAsia="x-none"/>
        </w:rPr>
        <w:t xml:space="preserve">Support indicating DL measurement RS for UE to calculate UL candidate </w:t>
      </w:r>
      <w:proofErr w:type="spellStart"/>
      <w:r w:rsidRPr="008A332F">
        <w:rPr>
          <w:lang w:eastAsia="x-none"/>
        </w:rPr>
        <w:t>precoders</w:t>
      </w:r>
      <w:proofErr w:type="spellEnd"/>
      <w:r w:rsidRPr="008A332F">
        <w:rPr>
          <w:lang w:eastAsia="x-none"/>
        </w:rPr>
        <w:t xml:space="preserve"> for </w:t>
      </w:r>
      <w:proofErr w:type="spellStart"/>
      <w:r w:rsidRPr="008A332F">
        <w:rPr>
          <w:lang w:eastAsia="x-none"/>
        </w:rPr>
        <w:t>precoded</w:t>
      </w:r>
      <w:proofErr w:type="spellEnd"/>
      <w:r w:rsidRPr="008A332F">
        <w:rPr>
          <w:lang w:eastAsia="x-none"/>
        </w:rPr>
        <w:t xml:space="preserve"> P/SP-SRS resource via higher layer </w:t>
      </w:r>
      <w:proofErr w:type="spellStart"/>
      <w:r w:rsidRPr="008A332F">
        <w:rPr>
          <w:lang w:eastAsia="x-none"/>
        </w:rPr>
        <w:t>signalling</w:t>
      </w:r>
      <w:proofErr w:type="spellEnd"/>
    </w:p>
    <w:p w:rsidR="007173ED" w:rsidRPr="008A332F" w:rsidRDefault="007173ED" w:rsidP="007173ED">
      <w:pPr>
        <w:numPr>
          <w:ilvl w:val="1"/>
          <w:numId w:val="50"/>
        </w:numPr>
        <w:rPr>
          <w:lang w:eastAsia="x-none"/>
        </w:rPr>
      </w:pPr>
      <w:r w:rsidRPr="008A332F">
        <w:rPr>
          <w:lang w:eastAsia="x-none"/>
        </w:rPr>
        <w:t>The DL measurement RS is a CSI-RS for CSI acquisition</w:t>
      </w:r>
    </w:p>
    <w:p w:rsidR="007173ED" w:rsidRPr="008A332F" w:rsidRDefault="007173ED" w:rsidP="007173ED">
      <w:pPr>
        <w:numPr>
          <w:ilvl w:val="0"/>
          <w:numId w:val="50"/>
        </w:numPr>
        <w:rPr>
          <w:lang w:eastAsia="x-none"/>
        </w:rPr>
      </w:pPr>
      <w:r w:rsidRPr="008A332F">
        <w:rPr>
          <w:lang w:eastAsia="x-none"/>
        </w:rPr>
        <w:t xml:space="preserve">AP-SRS(s) association with P(&gt;1)-port AP-CSI-RS: </w:t>
      </w:r>
    </w:p>
    <w:p w:rsidR="007173ED" w:rsidRPr="008A332F" w:rsidRDefault="007173ED" w:rsidP="007173ED">
      <w:pPr>
        <w:numPr>
          <w:ilvl w:val="1"/>
          <w:numId w:val="50"/>
        </w:numPr>
        <w:rPr>
          <w:lang w:eastAsia="x-none"/>
        </w:rPr>
      </w:pPr>
      <w:r w:rsidRPr="008A332F">
        <w:rPr>
          <w:lang w:eastAsia="x-none"/>
        </w:rPr>
        <w:t xml:space="preserve">AP-CSI-RS can be transmitted in the same slot as the DCI containing AP-SRS trigger. </w:t>
      </w:r>
    </w:p>
    <w:p w:rsidR="007173ED" w:rsidRPr="008A332F" w:rsidRDefault="007173ED" w:rsidP="007173ED">
      <w:pPr>
        <w:numPr>
          <w:ilvl w:val="1"/>
          <w:numId w:val="50"/>
        </w:numPr>
        <w:rPr>
          <w:lang w:eastAsia="x-none"/>
        </w:rPr>
      </w:pPr>
      <w:r w:rsidRPr="008A332F">
        <w:rPr>
          <w:lang w:eastAsia="x-none"/>
        </w:rPr>
        <w:t xml:space="preserve">The AP-SRS(s) is transmitted X symbols after AP-CSI-RS. </w:t>
      </w:r>
    </w:p>
    <w:p w:rsidR="007173ED" w:rsidRPr="008A332F" w:rsidRDefault="007173ED" w:rsidP="007173ED">
      <w:pPr>
        <w:numPr>
          <w:ilvl w:val="2"/>
          <w:numId w:val="50"/>
        </w:numPr>
        <w:rPr>
          <w:lang w:eastAsia="x-none"/>
        </w:rPr>
      </w:pPr>
      <w:r w:rsidRPr="008A332F">
        <w:rPr>
          <w:lang w:eastAsia="x-none"/>
        </w:rPr>
        <w:t>FFS: The scope of X and whether the AP-SRS and AP-CSI-RS can be in the same slot</w:t>
      </w:r>
    </w:p>
    <w:p w:rsidR="007173ED" w:rsidRPr="008A332F" w:rsidRDefault="007173ED" w:rsidP="007173ED">
      <w:pPr>
        <w:numPr>
          <w:ilvl w:val="0"/>
          <w:numId w:val="50"/>
        </w:numPr>
        <w:rPr>
          <w:lang w:eastAsia="x-none"/>
        </w:rPr>
      </w:pPr>
      <w:r w:rsidRPr="008A332F">
        <w:rPr>
          <w:lang w:eastAsia="x-none"/>
        </w:rPr>
        <w:t>AP/SP/P-SRS(s) association with P(&gt;1)-port P/SP-CSI-RS</w:t>
      </w:r>
    </w:p>
    <w:p w:rsidR="007173ED" w:rsidRPr="008A332F" w:rsidRDefault="007173ED" w:rsidP="007173ED">
      <w:pPr>
        <w:numPr>
          <w:ilvl w:val="1"/>
          <w:numId w:val="50"/>
        </w:numPr>
        <w:rPr>
          <w:lang w:eastAsia="x-none"/>
        </w:rPr>
      </w:pPr>
      <w:r w:rsidRPr="008A332F">
        <w:rPr>
          <w:lang w:eastAsia="x-none"/>
        </w:rPr>
        <w:t xml:space="preserve">Timing of UL </w:t>
      </w:r>
      <w:proofErr w:type="spellStart"/>
      <w:r w:rsidRPr="008A332F">
        <w:rPr>
          <w:lang w:eastAsia="x-none"/>
        </w:rPr>
        <w:t>precoder</w:t>
      </w:r>
      <w:proofErr w:type="spellEnd"/>
      <w:r w:rsidRPr="008A332F">
        <w:rPr>
          <w:lang w:eastAsia="x-none"/>
        </w:rPr>
        <w:t xml:space="preserve"> calculation based on the associated CSI-RS is up to UE implementation</w:t>
      </w:r>
    </w:p>
    <w:p w:rsidR="001F2B82" w:rsidRDefault="001F2B82" w:rsidP="007F50D8">
      <w:pPr>
        <w:tabs>
          <w:tab w:val="center" w:pos="4800"/>
          <w:tab w:val="right" w:pos="9500"/>
        </w:tabs>
        <w:ind w:firstLine="720"/>
        <w:jc w:val="both"/>
        <w:rPr>
          <w:rFonts w:eastAsia="MS Mincho"/>
          <w:noProof/>
        </w:rPr>
      </w:pPr>
    </w:p>
    <w:p w:rsidR="001F2B82" w:rsidRDefault="001F2B82" w:rsidP="007F50D8">
      <w:pPr>
        <w:tabs>
          <w:tab w:val="center" w:pos="4800"/>
          <w:tab w:val="right" w:pos="9500"/>
        </w:tabs>
        <w:ind w:firstLine="720"/>
        <w:jc w:val="both"/>
        <w:rPr>
          <w:rFonts w:eastAsia="MS Mincho"/>
          <w:noProof/>
        </w:rPr>
      </w:pPr>
    </w:p>
    <w:p w:rsidR="008A2346" w:rsidRDefault="001F2B82" w:rsidP="00904A4A">
      <w:pPr>
        <w:keepNext/>
        <w:tabs>
          <w:tab w:val="center" w:pos="4800"/>
          <w:tab w:val="right" w:pos="9500"/>
        </w:tabs>
        <w:ind w:firstLine="720"/>
        <w:jc w:val="both"/>
      </w:pPr>
      <w:r w:rsidRPr="001F2B82">
        <w:rPr>
          <w:noProof/>
        </w:rPr>
        <w:drawing>
          <wp:inline distT="0" distB="0" distL="0" distR="0">
            <wp:extent cx="4750980" cy="247839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7570" cy="2481835"/>
                    </a:xfrm>
                    <a:prstGeom prst="rect">
                      <a:avLst/>
                    </a:prstGeom>
                    <a:noFill/>
                    <a:ln>
                      <a:noFill/>
                    </a:ln>
                  </pic:spPr>
                </pic:pic>
              </a:graphicData>
            </a:graphic>
          </wp:inline>
        </w:drawing>
      </w:r>
    </w:p>
    <w:p w:rsidR="001F2B82" w:rsidRDefault="008A2346" w:rsidP="00904A4A">
      <w:pPr>
        <w:pStyle w:val="Caption"/>
        <w:jc w:val="both"/>
        <w:rPr>
          <w:noProof/>
        </w:rPr>
      </w:pPr>
      <w:r>
        <w:t xml:space="preserve">Figure </w:t>
      </w:r>
      <w:r w:rsidR="00B16121">
        <w:t>3</w:t>
      </w:r>
      <w:r>
        <w:t xml:space="preserve"> UL interference management</w:t>
      </w:r>
    </w:p>
    <w:p w:rsidR="001F2B82" w:rsidRDefault="00E054E9" w:rsidP="00E054E9">
      <w:pPr>
        <w:pStyle w:val="BodyText"/>
        <w:rPr>
          <w:lang w:val="sv-SE" w:eastAsia="ja-JP"/>
        </w:rPr>
      </w:pPr>
      <w:bookmarkStart w:id="5" w:name="GrindEQpgref59d13ded17"/>
      <w:bookmarkEnd w:id="5"/>
      <w:r>
        <w:rPr>
          <w:lang w:val="sv-SE" w:eastAsia="ja-JP"/>
        </w:rPr>
        <w:t xml:space="preserve"> </w:t>
      </w:r>
    </w:p>
    <w:p w:rsidR="00D13514" w:rsidRDefault="00347C1C" w:rsidP="00E054E9">
      <w:pPr>
        <w:pStyle w:val="BodyText"/>
        <w:rPr>
          <w:lang w:val="sv-SE" w:eastAsia="ja-JP"/>
        </w:rPr>
      </w:pPr>
      <w:r>
        <w:rPr>
          <w:lang w:val="sv-SE" w:eastAsia="ja-JP"/>
        </w:rPr>
        <w:t xml:space="preserve">In figure </w:t>
      </w:r>
      <w:r w:rsidR="00B16121">
        <w:rPr>
          <w:lang w:val="sv-SE" w:eastAsia="ja-JP"/>
        </w:rPr>
        <w:t>3</w:t>
      </w:r>
      <w:r w:rsidR="001F2B82">
        <w:rPr>
          <w:lang w:val="sv-SE" w:eastAsia="ja-JP"/>
        </w:rPr>
        <w:t>, it shows two UEs (UE 1 and UE 2) are respectively attached to gNB 1 and gNB 2. gNB 1 can configure a NZP CSI-RS for UE 1 to measure</w:t>
      </w:r>
      <w:r>
        <w:rPr>
          <w:lang w:val="sv-SE" w:eastAsia="ja-JP"/>
        </w:rPr>
        <w:t xml:space="preserve"> the DL channel and by reciproci</w:t>
      </w:r>
      <w:r w:rsidR="001F2B82">
        <w:rPr>
          <w:lang w:val="sv-SE" w:eastAsia="ja-JP"/>
        </w:rPr>
        <w:t>ty UE 1 can derive the suitable precoder for SRS/PUSCH. The same goes for gNB 2 and UE 2. If each UE is additionally configured with IMR, e.g. IMR 1 for UE 1 and IMR 2 for UE 2 as shown in Figure 2,</w:t>
      </w:r>
      <w:r>
        <w:rPr>
          <w:lang w:val="sv-SE" w:eastAsia="ja-JP"/>
        </w:rPr>
        <w:t xml:space="preserve"> each IMR captures the interference from the adjacent gNB.</w:t>
      </w:r>
      <w:r w:rsidR="001F2B82">
        <w:rPr>
          <w:lang w:val="sv-SE" w:eastAsia="ja-JP"/>
        </w:rPr>
        <w:t xml:space="preserve"> then UE 1 is able to derive an uplink precoder which minimizes transmission towards the direction of gNB 2. In general, the interference visible at each UE is under the control of the network, we see benefits in configuring IMR addition to NZP CSI-RS to derive the precoder for SRS. </w:t>
      </w:r>
    </w:p>
    <w:p w:rsidR="00201AA2" w:rsidRDefault="00D13514" w:rsidP="00E054E9">
      <w:pPr>
        <w:pStyle w:val="BodyText"/>
        <w:rPr>
          <w:lang w:val="sv-SE" w:eastAsia="ja-JP"/>
        </w:rPr>
      </w:pPr>
      <w:r>
        <w:rPr>
          <w:lang w:val="sv-SE" w:eastAsia="ja-JP"/>
        </w:rPr>
        <w:t>We propose to update the ag</w:t>
      </w:r>
      <w:r w:rsidR="00876AE2">
        <w:rPr>
          <w:lang w:val="sv-SE" w:eastAsia="ja-JP"/>
        </w:rPr>
        <w:t>reement with the following text:</w:t>
      </w:r>
    </w:p>
    <w:p w:rsidR="00D13514" w:rsidRPr="008A332F" w:rsidRDefault="00D13514" w:rsidP="00D13514">
      <w:pPr>
        <w:numPr>
          <w:ilvl w:val="0"/>
          <w:numId w:val="50"/>
        </w:numPr>
        <w:rPr>
          <w:lang w:eastAsia="x-none"/>
        </w:rPr>
      </w:pPr>
      <w:r w:rsidRPr="008A332F">
        <w:rPr>
          <w:lang w:eastAsia="x-none"/>
        </w:rPr>
        <w:t>Support indicating DL measurement RS</w:t>
      </w:r>
      <w:r w:rsidR="00A42D6D">
        <w:rPr>
          <w:lang w:eastAsia="x-none"/>
        </w:rPr>
        <w:t>(</w:t>
      </w:r>
      <w:r w:rsidR="00A42D6D" w:rsidRPr="00904A4A">
        <w:rPr>
          <w:color w:val="FF0000"/>
          <w:lang w:eastAsia="x-none"/>
        </w:rPr>
        <w:t>s</w:t>
      </w:r>
      <w:r w:rsidR="00A42D6D">
        <w:rPr>
          <w:lang w:eastAsia="x-none"/>
        </w:rPr>
        <w:t>)</w:t>
      </w:r>
      <w:r w:rsidRPr="008A332F">
        <w:rPr>
          <w:lang w:eastAsia="x-none"/>
        </w:rPr>
        <w:t xml:space="preserve"> for UE to calculate UL candidate </w:t>
      </w:r>
      <w:proofErr w:type="spellStart"/>
      <w:r w:rsidRPr="008A332F">
        <w:rPr>
          <w:lang w:eastAsia="x-none"/>
        </w:rPr>
        <w:t>precoders</w:t>
      </w:r>
      <w:proofErr w:type="spellEnd"/>
      <w:r w:rsidRPr="008A332F">
        <w:rPr>
          <w:lang w:eastAsia="x-none"/>
        </w:rPr>
        <w:t xml:space="preserve"> for </w:t>
      </w:r>
      <w:proofErr w:type="spellStart"/>
      <w:r w:rsidRPr="008A332F">
        <w:rPr>
          <w:lang w:eastAsia="x-none"/>
        </w:rPr>
        <w:t>precoded</w:t>
      </w:r>
      <w:proofErr w:type="spellEnd"/>
      <w:r w:rsidRPr="008A332F">
        <w:rPr>
          <w:lang w:eastAsia="x-none"/>
        </w:rPr>
        <w:t xml:space="preserve"> AP-SRS resource via DCI</w:t>
      </w:r>
    </w:p>
    <w:p w:rsidR="00D13514" w:rsidRDefault="00A42D6D" w:rsidP="00D13514">
      <w:pPr>
        <w:numPr>
          <w:ilvl w:val="1"/>
          <w:numId w:val="50"/>
        </w:numPr>
        <w:rPr>
          <w:lang w:eastAsia="x-none"/>
        </w:rPr>
      </w:pPr>
      <w:r w:rsidRPr="008A332F">
        <w:rPr>
          <w:lang w:eastAsia="x-none"/>
        </w:rPr>
        <w:t>a CSI-RS for CSI acquisition</w:t>
      </w:r>
      <w:r>
        <w:rPr>
          <w:lang w:eastAsia="x-none"/>
        </w:rPr>
        <w:t xml:space="preserve"> is included in the DL measurements RS(s)</w:t>
      </w:r>
    </w:p>
    <w:p w:rsidR="00A42D6D" w:rsidRDefault="00A42D6D" w:rsidP="00D13514">
      <w:pPr>
        <w:numPr>
          <w:ilvl w:val="1"/>
          <w:numId w:val="50"/>
        </w:numPr>
        <w:rPr>
          <w:lang w:eastAsia="x-none"/>
        </w:rPr>
      </w:pPr>
      <w:r>
        <w:rPr>
          <w:lang w:eastAsia="x-none"/>
        </w:rPr>
        <w:t>IMR can be included in the DL measurement RS(s)</w:t>
      </w:r>
    </w:p>
    <w:p w:rsidR="00876AE2" w:rsidRDefault="00B16121" w:rsidP="00904A4A">
      <w:pPr>
        <w:numPr>
          <w:ilvl w:val="2"/>
          <w:numId w:val="50"/>
        </w:numPr>
        <w:rPr>
          <w:lang w:eastAsia="x-none"/>
        </w:rPr>
      </w:pPr>
      <w:r>
        <w:rPr>
          <w:lang w:eastAsia="x-none"/>
        </w:rPr>
        <w:t>If it is one IMR, t</w:t>
      </w:r>
      <w:r w:rsidR="00876AE2">
        <w:rPr>
          <w:lang w:eastAsia="x-none"/>
        </w:rPr>
        <w:t>he IMR can be either ZP-CSI-RS or NZP-CSI-RS</w:t>
      </w:r>
      <w:r>
        <w:rPr>
          <w:lang w:eastAsia="x-none"/>
        </w:rPr>
        <w:t xml:space="preserve"> </w:t>
      </w:r>
    </w:p>
    <w:p w:rsidR="00B16121" w:rsidRPr="008A332F" w:rsidRDefault="00B16121" w:rsidP="00904A4A">
      <w:pPr>
        <w:numPr>
          <w:ilvl w:val="2"/>
          <w:numId w:val="50"/>
        </w:numPr>
        <w:rPr>
          <w:lang w:eastAsia="x-none"/>
        </w:rPr>
      </w:pPr>
      <w:r>
        <w:rPr>
          <w:lang w:eastAsia="x-none"/>
        </w:rPr>
        <w:t>If two IMRs are configured, one is ZP-CSI-RS, another is NZP-CSI-RS.</w:t>
      </w:r>
    </w:p>
    <w:p w:rsidR="00D13514" w:rsidRPr="008A332F" w:rsidRDefault="00D13514" w:rsidP="00D13514">
      <w:pPr>
        <w:numPr>
          <w:ilvl w:val="1"/>
          <w:numId w:val="50"/>
        </w:numPr>
        <w:rPr>
          <w:lang w:eastAsia="x-none"/>
        </w:rPr>
      </w:pPr>
      <w:r w:rsidRPr="008A332F">
        <w:rPr>
          <w:lang w:eastAsia="x-none"/>
        </w:rPr>
        <w:t xml:space="preserve">Specify the following mechanism for DCI </w:t>
      </w:r>
      <w:proofErr w:type="spellStart"/>
      <w:r w:rsidRPr="008A332F">
        <w:rPr>
          <w:lang w:eastAsia="x-none"/>
        </w:rPr>
        <w:t>signalling</w:t>
      </w:r>
      <w:proofErr w:type="spellEnd"/>
      <w:r w:rsidRPr="008A332F">
        <w:rPr>
          <w:lang w:eastAsia="x-none"/>
        </w:rPr>
        <w:t>:</w:t>
      </w:r>
    </w:p>
    <w:p w:rsidR="00D13514" w:rsidRPr="008A332F" w:rsidRDefault="00D13514" w:rsidP="00D13514">
      <w:pPr>
        <w:numPr>
          <w:ilvl w:val="2"/>
          <w:numId w:val="50"/>
        </w:numPr>
        <w:rPr>
          <w:lang w:eastAsia="x-none"/>
        </w:rPr>
      </w:pPr>
      <w:r w:rsidRPr="008A332F">
        <w:rPr>
          <w:lang w:eastAsia="x-none"/>
        </w:rPr>
        <w:t xml:space="preserve">Using the same field for AP-SRS resource triggering </w:t>
      </w:r>
    </w:p>
    <w:p w:rsidR="00D13514" w:rsidRPr="008A332F" w:rsidRDefault="00D13514" w:rsidP="00D13514">
      <w:pPr>
        <w:numPr>
          <w:ilvl w:val="3"/>
          <w:numId w:val="50"/>
        </w:numPr>
        <w:rPr>
          <w:lang w:eastAsia="x-none"/>
        </w:rPr>
      </w:pPr>
      <w:r w:rsidRPr="008A332F">
        <w:rPr>
          <w:lang w:eastAsia="x-none"/>
        </w:rPr>
        <w:lastRenderedPageBreak/>
        <w:t xml:space="preserve">Association between triggering state, triggered SRS resource(s) and the </w:t>
      </w:r>
      <w:r w:rsidRPr="008A332F">
        <w:rPr>
          <w:lang w:val="sv-SE" w:eastAsia="x-none"/>
        </w:rPr>
        <w:t xml:space="preserve">CSI-RS resource ID </w:t>
      </w:r>
      <w:r w:rsidRPr="008A332F">
        <w:rPr>
          <w:lang w:eastAsia="x-none"/>
        </w:rPr>
        <w:t>is higher layer configured</w:t>
      </w:r>
    </w:p>
    <w:p w:rsidR="00D13514" w:rsidRPr="008A332F" w:rsidRDefault="00D13514" w:rsidP="00D13514">
      <w:pPr>
        <w:numPr>
          <w:ilvl w:val="0"/>
          <w:numId w:val="50"/>
        </w:numPr>
        <w:rPr>
          <w:lang w:eastAsia="x-none"/>
        </w:rPr>
      </w:pPr>
      <w:r w:rsidRPr="008A332F">
        <w:rPr>
          <w:lang w:eastAsia="x-none"/>
        </w:rPr>
        <w:t>Support indicating DL measurement RS</w:t>
      </w:r>
      <w:r w:rsidR="00A42D6D">
        <w:rPr>
          <w:lang w:eastAsia="x-none"/>
        </w:rPr>
        <w:t>(s)</w:t>
      </w:r>
      <w:r w:rsidRPr="008A332F">
        <w:rPr>
          <w:lang w:eastAsia="x-none"/>
        </w:rPr>
        <w:t xml:space="preserve"> for UE to calculate UL candidate </w:t>
      </w:r>
      <w:proofErr w:type="spellStart"/>
      <w:r w:rsidRPr="008A332F">
        <w:rPr>
          <w:lang w:eastAsia="x-none"/>
        </w:rPr>
        <w:t>precoders</w:t>
      </w:r>
      <w:proofErr w:type="spellEnd"/>
      <w:r w:rsidRPr="008A332F">
        <w:rPr>
          <w:lang w:eastAsia="x-none"/>
        </w:rPr>
        <w:t xml:space="preserve"> for </w:t>
      </w:r>
      <w:proofErr w:type="spellStart"/>
      <w:r w:rsidRPr="008A332F">
        <w:rPr>
          <w:lang w:eastAsia="x-none"/>
        </w:rPr>
        <w:t>precoded</w:t>
      </w:r>
      <w:proofErr w:type="spellEnd"/>
      <w:r w:rsidRPr="008A332F">
        <w:rPr>
          <w:lang w:eastAsia="x-none"/>
        </w:rPr>
        <w:t xml:space="preserve"> P/SP-SRS resource via higher layer </w:t>
      </w:r>
      <w:proofErr w:type="spellStart"/>
      <w:r w:rsidRPr="008A332F">
        <w:rPr>
          <w:lang w:eastAsia="x-none"/>
        </w:rPr>
        <w:t>signalling</w:t>
      </w:r>
      <w:proofErr w:type="spellEnd"/>
    </w:p>
    <w:p w:rsidR="00D13514" w:rsidRPr="008A332F" w:rsidRDefault="00A42D6D" w:rsidP="00D13514">
      <w:pPr>
        <w:numPr>
          <w:ilvl w:val="1"/>
          <w:numId w:val="50"/>
        </w:numPr>
        <w:rPr>
          <w:lang w:eastAsia="x-none"/>
        </w:rPr>
      </w:pPr>
      <w:r>
        <w:rPr>
          <w:lang w:eastAsia="x-none"/>
        </w:rPr>
        <w:t xml:space="preserve">The DL measurement RS(s) is </w:t>
      </w:r>
      <w:r w:rsidR="00D13514" w:rsidRPr="008A332F">
        <w:rPr>
          <w:lang w:eastAsia="x-none"/>
        </w:rPr>
        <w:t>a CSI-RS for CSI acquisition</w:t>
      </w:r>
      <w:r>
        <w:rPr>
          <w:lang w:eastAsia="x-none"/>
        </w:rPr>
        <w:t xml:space="preserve"> or a CSI-RS for CSI acquisition plus IMR </w:t>
      </w:r>
    </w:p>
    <w:p w:rsidR="00D13514" w:rsidRPr="008A332F" w:rsidRDefault="00D13514" w:rsidP="00D13514">
      <w:pPr>
        <w:numPr>
          <w:ilvl w:val="0"/>
          <w:numId w:val="50"/>
        </w:numPr>
        <w:rPr>
          <w:lang w:eastAsia="x-none"/>
        </w:rPr>
      </w:pPr>
      <w:r w:rsidRPr="008A332F">
        <w:rPr>
          <w:lang w:eastAsia="x-none"/>
        </w:rPr>
        <w:t xml:space="preserve">AP-SRS(s) association with P(&gt;1)-port AP-CSI-RS: </w:t>
      </w:r>
    </w:p>
    <w:p w:rsidR="00D13514" w:rsidRDefault="00D13514" w:rsidP="00D13514">
      <w:pPr>
        <w:numPr>
          <w:ilvl w:val="1"/>
          <w:numId w:val="50"/>
        </w:numPr>
        <w:rPr>
          <w:lang w:eastAsia="x-none"/>
        </w:rPr>
      </w:pPr>
      <w:r w:rsidRPr="008A332F">
        <w:rPr>
          <w:lang w:eastAsia="x-none"/>
        </w:rPr>
        <w:t xml:space="preserve">AP-CSI-RS can be transmitted in the same slot as the DCI containing AP-SRS trigger. </w:t>
      </w:r>
    </w:p>
    <w:p w:rsidR="00A42D6D" w:rsidRPr="008A332F" w:rsidRDefault="00A42D6D" w:rsidP="00D13514">
      <w:pPr>
        <w:numPr>
          <w:ilvl w:val="1"/>
          <w:numId w:val="50"/>
        </w:numPr>
        <w:rPr>
          <w:lang w:eastAsia="x-none"/>
        </w:rPr>
      </w:pPr>
      <w:r>
        <w:rPr>
          <w:lang w:eastAsia="x-none"/>
        </w:rPr>
        <w:t>AP IMR can be present in the same slot as DCI containing AP-SRS trigger.</w:t>
      </w:r>
    </w:p>
    <w:p w:rsidR="00D13514" w:rsidRPr="008A332F" w:rsidRDefault="00D13514" w:rsidP="00D13514">
      <w:pPr>
        <w:numPr>
          <w:ilvl w:val="1"/>
          <w:numId w:val="50"/>
        </w:numPr>
        <w:rPr>
          <w:lang w:eastAsia="x-none"/>
        </w:rPr>
      </w:pPr>
      <w:r w:rsidRPr="008A332F">
        <w:rPr>
          <w:lang w:eastAsia="x-none"/>
        </w:rPr>
        <w:t xml:space="preserve">The AP-SRS(s) is transmitted X symbols after AP-CSI-RS. </w:t>
      </w:r>
    </w:p>
    <w:p w:rsidR="00D13514" w:rsidRPr="008A332F" w:rsidRDefault="00D13514" w:rsidP="00D13514">
      <w:pPr>
        <w:numPr>
          <w:ilvl w:val="2"/>
          <w:numId w:val="50"/>
        </w:numPr>
        <w:rPr>
          <w:lang w:eastAsia="x-none"/>
        </w:rPr>
      </w:pPr>
      <w:r w:rsidRPr="008A332F">
        <w:rPr>
          <w:lang w:eastAsia="x-none"/>
        </w:rPr>
        <w:t>FFS: The scope of X and whether the AP-SRS and AP-CSI-RS can be in the same slot</w:t>
      </w:r>
    </w:p>
    <w:p w:rsidR="00D13514" w:rsidRPr="008A332F" w:rsidRDefault="00D13514" w:rsidP="00D13514">
      <w:pPr>
        <w:numPr>
          <w:ilvl w:val="0"/>
          <w:numId w:val="50"/>
        </w:numPr>
        <w:rPr>
          <w:lang w:eastAsia="x-none"/>
        </w:rPr>
      </w:pPr>
      <w:r w:rsidRPr="008A332F">
        <w:rPr>
          <w:lang w:eastAsia="x-none"/>
        </w:rPr>
        <w:t>AP/SP/P-SRS(s) association with P(&gt;1)-port P/SP-CSI-RS</w:t>
      </w:r>
    </w:p>
    <w:p w:rsidR="00D13514" w:rsidRPr="008A332F" w:rsidRDefault="00D13514" w:rsidP="00D13514">
      <w:pPr>
        <w:numPr>
          <w:ilvl w:val="1"/>
          <w:numId w:val="50"/>
        </w:numPr>
        <w:rPr>
          <w:lang w:eastAsia="x-none"/>
        </w:rPr>
      </w:pPr>
      <w:r w:rsidRPr="008A332F">
        <w:rPr>
          <w:lang w:eastAsia="x-none"/>
        </w:rPr>
        <w:t xml:space="preserve">Timing of UL </w:t>
      </w:r>
      <w:proofErr w:type="spellStart"/>
      <w:r w:rsidRPr="008A332F">
        <w:rPr>
          <w:lang w:eastAsia="x-none"/>
        </w:rPr>
        <w:t>precoder</w:t>
      </w:r>
      <w:proofErr w:type="spellEnd"/>
      <w:r w:rsidRPr="008A332F">
        <w:rPr>
          <w:lang w:eastAsia="x-none"/>
        </w:rPr>
        <w:t xml:space="preserve"> calculation based on the associated CSI-RS is up to UE implementation</w:t>
      </w:r>
    </w:p>
    <w:p w:rsidR="00D13514" w:rsidRDefault="00D13514" w:rsidP="00D13514">
      <w:pPr>
        <w:tabs>
          <w:tab w:val="center" w:pos="4800"/>
          <w:tab w:val="right" w:pos="9500"/>
        </w:tabs>
        <w:ind w:firstLine="720"/>
        <w:jc w:val="both"/>
        <w:rPr>
          <w:rFonts w:eastAsia="MS Mincho"/>
          <w:noProof/>
        </w:rPr>
      </w:pPr>
    </w:p>
    <w:p w:rsidR="002613E6" w:rsidRDefault="002613E6" w:rsidP="00347C1C">
      <w:pPr>
        <w:tabs>
          <w:tab w:val="center" w:pos="4800"/>
          <w:tab w:val="right" w:pos="9500"/>
        </w:tabs>
        <w:jc w:val="both"/>
        <w:rPr>
          <w:rFonts w:eastAsia="MS Mincho"/>
          <w:noProof/>
        </w:rPr>
      </w:pPr>
      <w:r>
        <w:rPr>
          <w:rFonts w:eastAsia="MS Mincho"/>
          <w:noProof/>
        </w:rPr>
        <w:t xml:space="preserve">We have </w:t>
      </w:r>
    </w:p>
    <w:p w:rsidR="002613E6" w:rsidRDefault="002613E6" w:rsidP="002613E6">
      <w:pPr>
        <w:pStyle w:val="BodyText"/>
        <w:rPr>
          <w:b/>
          <w:lang w:val="sv-SE" w:eastAsia="ja-JP"/>
        </w:rPr>
      </w:pPr>
      <w:r w:rsidRPr="00904A4A">
        <w:rPr>
          <w:b/>
          <w:lang w:val="sv-SE" w:eastAsia="ja-JP"/>
        </w:rPr>
        <w:t>Proposal</w:t>
      </w:r>
      <w:r w:rsidR="007B5C9C">
        <w:rPr>
          <w:b/>
          <w:lang w:val="sv-SE" w:eastAsia="ja-JP"/>
        </w:rPr>
        <w:t xml:space="preserve"> </w:t>
      </w:r>
      <w:r w:rsidR="00A15FD7">
        <w:rPr>
          <w:b/>
          <w:lang w:val="sv-SE" w:eastAsia="ja-JP"/>
        </w:rPr>
        <w:t>4</w:t>
      </w:r>
      <w:r w:rsidRPr="00904A4A">
        <w:rPr>
          <w:b/>
          <w:lang w:val="sv-SE" w:eastAsia="ja-JP"/>
        </w:rPr>
        <w:t xml:space="preserve">: </w:t>
      </w:r>
      <w:r w:rsidR="00071641">
        <w:rPr>
          <w:b/>
          <w:lang w:val="sv-SE" w:eastAsia="ja-JP"/>
        </w:rPr>
        <w:t>IMR can be signalled to a UE</w:t>
      </w:r>
      <w:r w:rsidRPr="00904A4A">
        <w:rPr>
          <w:b/>
          <w:lang w:val="sv-SE" w:eastAsia="ja-JP"/>
        </w:rPr>
        <w:t xml:space="preserve"> in addition to </w:t>
      </w:r>
      <w:r w:rsidR="00AD23CA">
        <w:rPr>
          <w:b/>
          <w:lang w:val="sv-SE" w:eastAsia="ja-JP"/>
        </w:rPr>
        <w:t>NZP-</w:t>
      </w:r>
      <w:r w:rsidRPr="00904A4A">
        <w:rPr>
          <w:b/>
          <w:lang w:val="sv-SE" w:eastAsia="ja-JP"/>
        </w:rPr>
        <w:t>CSI-RS for DL channel measurement to derive the uplink precoder for SRS.</w:t>
      </w:r>
    </w:p>
    <w:p w:rsidR="00AD23CA" w:rsidRDefault="00AD23CA" w:rsidP="002613E6">
      <w:pPr>
        <w:pStyle w:val="BodyText"/>
        <w:rPr>
          <w:b/>
          <w:lang w:val="sv-SE" w:eastAsia="ja-JP"/>
        </w:rPr>
      </w:pPr>
    </w:p>
    <w:p w:rsidR="00AD23CA" w:rsidRPr="00904A4A" w:rsidRDefault="00AD23CA" w:rsidP="002613E6">
      <w:pPr>
        <w:pStyle w:val="BodyText"/>
        <w:rPr>
          <w:b/>
          <w:lang w:val="sv-SE" w:eastAsia="ja-JP"/>
        </w:rPr>
      </w:pPr>
    </w:p>
    <w:p w:rsidR="002613E6" w:rsidRDefault="002613E6" w:rsidP="00D13514">
      <w:pPr>
        <w:tabs>
          <w:tab w:val="center" w:pos="4800"/>
          <w:tab w:val="right" w:pos="9500"/>
        </w:tabs>
        <w:ind w:firstLine="720"/>
        <w:jc w:val="both"/>
        <w:rPr>
          <w:rFonts w:eastAsia="MS Mincho"/>
          <w:noProof/>
        </w:rPr>
      </w:pPr>
    </w:p>
    <w:p w:rsidR="00E054E9" w:rsidRPr="00272B8E" w:rsidRDefault="00E478AD" w:rsidP="00E054E9">
      <w:pPr>
        <w:pStyle w:val="BodyText"/>
        <w:rPr>
          <w:szCs w:val="20"/>
        </w:rPr>
      </w:pPr>
      <w:r>
        <w:rPr>
          <w:szCs w:val="20"/>
        </w:rPr>
        <w:pict>
          <v:rect id="_x0000_i1029" style="width:482.4pt;height:1.5pt" o:hralign="center" o:hrstd="t" o:hrnoshade="t" o:hr="t" fillcolor="black" stroked="f"/>
        </w:pict>
      </w:r>
    </w:p>
    <w:p w:rsidR="00E054E9" w:rsidRPr="00904A4A" w:rsidRDefault="00E054E9" w:rsidP="00904A4A">
      <w:pPr>
        <w:pStyle w:val="Heading1"/>
        <w:keepNext w:val="0"/>
        <w:widowControl w:val="0"/>
        <w:numPr>
          <w:ilvl w:val="0"/>
          <w:numId w:val="31"/>
        </w:numPr>
        <w:autoSpaceDE w:val="0"/>
        <w:autoSpaceDN w:val="0"/>
        <w:adjustRightInd w:val="0"/>
        <w:spacing w:before="0" w:after="240"/>
        <w:jc w:val="both"/>
        <w:rPr>
          <w:lang w:val="en-AU" w:eastAsia="zh-CN"/>
        </w:rPr>
      </w:pPr>
      <w:bookmarkStart w:id="6" w:name="_Toc494739930"/>
      <w:bookmarkStart w:id="7" w:name="_Toc495273198"/>
      <w:r>
        <w:rPr>
          <w:b w:val="0"/>
          <w:kern w:val="2"/>
          <w:sz w:val="32"/>
          <w:lang w:val="en-AU" w:eastAsia="zh-CN"/>
        </w:rPr>
        <w:t>Conclusion</w:t>
      </w:r>
      <w:bookmarkEnd w:id="6"/>
      <w:bookmarkEnd w:id="7"/>
    </w:p>
    <w:p w:rsidR="002A2459" w:rsidRDefault="00E054E9" w:rsidP="002A2459">
      <w:pPr>
        <w:rPr>
          <w:noProof/>
        </w:rPr>
      </w:pPr>
      <w:r>
        <w:rPr>
          <w:lang w:val="en-AU" w:eastAsia="zh-CN"/>
        </w:rPr>
        <w:t xml:space="preserve">In this contribution, we discuss UL </w:t>
      </w:r>
      <w:r w:rsidR="004D27E9">
        <w:rPr>
          <w:lang w:val="en-AU" w:eastAsia="zh-CN"/>
        </w:rPr>
        <w:t>non-</w:t>
      </w:r>
      <w:r>
        <w:rPr>
          <w:lang w:val="en-AU" w:eastAsia="zh-CN"/>
        </w:rPr>
        <w:t xml:space="preserve">codebook based MIMO transmission. </w:t>
      </w:r>
      <w:r w:rsidR="002A2459">
        <w:rPr>
          <w:noProof/>
        </w:rPr>
        <w:t>We have</w:t>
      </w:r>
    </w:p>
    <w:p w:rsidR="007B5C9C" w:rsidRDefault="007B5C9C" w:rsidP="002A2459">
      <w:pPr>
        <w:rPr>
          <w:b/>
          <w:noProof/>
        </w:rPr>
      </w:pPr>
    </w:p>
    <w:p w:rsidR="007B5C9C" w:rsidRPr="007B5C9C" w:rsidRDefault="007B5C9C" w:rsidP="007B5C9C">
      <w:pPr>
        <w:pStyle w:val="BodyText"/>
        <w:rPr>
          <w:b/>
          <w:lang w:val="en-AU" w:eastAsia="zh-CN"/>
        </w:rPr>
      </w:pPr>
      <w:r w:rsidRPr="007B5C9C">
        <w:rPr>
          <w:b/>
          <w:lang w:val="en-AU" w:eastAsia="zh-CN"/>
        </w:rPr>
        <w:t>Proposal 1: Coherence transmission signalling from a UE reflects a UE capability, which is not tied to the transmission scheme which may be codebook based or non-codebook based.</w:t>
      </w:r>
    </w:p>
    <w:p w:rsidR="000B7013" w:rsidRDefault="000B7013" w:rsidP="000B7013">
      <w:pPr>
        <w:pStyle w:val="BodyText"/>
        <w:rPr>
          <w:lang w:val="en-AU" w:eastAsia="zh-CN"/>
        </w:rPr>
      </w:pPr>
      <w:r>
        <w:rPr>
          <w:lang w:val="en-AU" w:eastAsia="zh-CN"/>
        </w:rPr>
        <w:t>We have</w:t>
      </w:r>
    </w:p>
    <w:p w:rsidR="000B7013" w:rsidRDefault="000B7013" w:rsidP="000B7013">
      <w:pPr>
        <w:pStyle w:val="BodyText"/>
        <w:rPr>
          <w:b/>
          <w:lang w:val="en-AU" w:eastAsia="zh-CN"/>
        </w:rPr>
      </w:pPr>
      <w:r w:rsidRPr="007B5C9C">
        <w:rPr>
          <w:b/>
          <w:lang w:val="en-AU" w:eastAsia="zh-CN"/>
        </w:rPr>
        <w:t xml:space="preserve">Proposal 1: Coherence transmission signalling from a UE reflects a UE capability, which is not tied to the </w:t>
      </w:r>
      <w:r>
        <w:rPr>
          <w:b/>
          <w:lang w:val="en-AU" w:eastAsia="zh-CN"/>
        </w:rPr>
        <w:t xml:space="preserve">uplink </w:t>
      </w:r>
      <w:r w:rsidRPr="007B5C9C">
        <w:rPr>
          <w:b/>
          <w:lang w:val="en-AU" w:eastAsia="zh-CN"/>
        </w:rPr>
        <w:t xml:space="preserve">transmission scheme </w:t>
      </w:r>
      <w:r>
        <w:rPr>
          <w:b/>
          <w:lang w:val="en-AU" w:eastAsia="zh-CN"/>
        </w:rPr>
        <w:t xml:space="preserve">configured by a </w:t>
      </w:r>
      <w:proofErr w:type="spellStart"/>
      <w:r>
        <w:rPr>
          <w:b/>
          <w:lang w:val="en-AU" w:eastAsia="zh-CN"/>
        </w:rPr>
        <w:t>gNB</w:t>
      </w:r>
      <w:proofErr w:type="spellEnd"/>
      <w:r>
        <w:rPr>
          <w:b/>
          <w:lang w:val="en-AU" w:eastAsia="zh-CN"/>
        </w:rPr>
        <w:t xml:space="preserve">, </w:t>
      </w:r>
      <w:r w:rsidRPr="007B5C9C">
        <w:rPr>
          <w:b/>
          <w:lang w:val="en-AU" w:eastAsia="zh-CN"/>
        </w:rPr>
        <w:t>which may be codebook based or non-codebook based</w:t>
      </w:r>
      <w:r>
        <w:rPr>
          <w:b/>
          <w:lang w:val="en-AU" w:eastAsia="zh-CN"/>
        </w:rPr>
        <w:t xml:space="preserve"> depending on the </w:t>
      </w:r>
      <w:proofErr w:type="spellStart"/>
      <w:r>
        <w:rPr>
          <w:b/>
          <w:lang w:val="en-AU" w:eastAsia="zh-CN"/>
        </w:rPr>
        <w:t>gNB’s</w:t>
      </w:r>
      <w:proofErr w:type="spellEnd"/>
      <w:r>
        <w:rPr>
          <w:b/>
          <w:lang w:val="en-AU" w:eastAsia="zh-CN"/>
        </w:rPr>
        <w:t xml:space="preserve"> configuration</w:t>
      </w:r>
      <w:r w:rsidRPr="007B5C9C">
        <w:rPr>
          <w:b/>
          <w:lang w:val="en-AU" w:eastAsia="zh-CN"/>
        </w:rPr>
        <w:t>.</w:t>
      </w:r>
    </w:p>
    <w:p w:rsidR="000B7013" w:rsidRPr="007B5C9C" w:rsidRDefault="000B7013" w:rsidP="000B7013">
      <w:pPr>
        <w:pStyle w:val="BodyText"/>
        <w:rPr>
          <w:b/>
          <w:lang w:val="en-AU" w:eastAsia="zh-CN"/>
        </w:rPr>
      </w:pPr>
    </w:p>
    <w:p w:rsidR="000B7013" w:rsidRPr="007B5C9C" w:rsidRDefault="000B7013" w:rsidP="000B7013">
      <w:pPr>
        <w:pStyle w:val="BodyText"/>
        <w:rPr>
          <w:b/>
          <w:lang w:val="en-AU" w:eastAsia="zh-CN"/>
        </w:rPr>
      </w:pPr>
      <w:r w:rsidRPr="007B5C9C">
        <w:rPr>
          <w:b/>
          <w:lang w:val="en-AU" w:eastAsia="zh-CN"/>
        </w:rPr>
        <w:t xml:space="preserve">Proposal 2: </w:t>
      </w:r>
    </w:p>
    <w:p w:rsidR="000B7013" w:rsidRPr="007B5C9C" w:rsidRDefault="000B7013" w:rsidP="000B7013">
      <w:pPr>
        <w:pStyle w:val="BodyText"/>
        <w:rPr>
          <w:b/>
          <w:lang w:val="en-AU" w:eastAsia="zh-CN"/>
        </w:rPr>
      </w:pPr>
      <w:r w:rsidRPr="007B5C9C">
        <w:rPr>
          <w:b/>
          <w:lang w:val="en-AU" w:eastAsia="zh-CN"/>
        </w:rPr>
        <w:t xml:space="preserve">When a UE indicates it support non-coherent transmission in the coherence transmission </w:t>
      </w:r>
      <w:r>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does not expect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coherent/p</w:t>
      </w:r>
      <w:r>
        <w:rPr>
          <w:b/>
          <w:lang w:val="en-AU" w:eastAsia="zh-CN"/>
        </w:rPr>
        <w:t>artial-coherent transmission fro</w:t>
      </w:r>
      <w:r w:rsidRPr="007B5C9C">
        <w:rPr>
          <w:b/>
          <w:lang w:val="en-AU" w:eastAsia="zh-CN"/>
        </w:rPr>
        <w:t xml:space="preserve">m UE’s </w:t>
      </w:r>
      <w:proofErr w:type="spellStart"/>
      <w:r w:rsidRPr="007B5C9C">
        <w:rPr>
          <w:b/>
          <w:lang w:val="en-AU" w:eastAsia="zh-CN"/>
        </w:rPr>
        <w:t>Tx</w:t>
      </w:r>
      <w:proofErr w:type="spellEnd"/>
      <w:r w:rsidRPr="007B5C9C">
        <w:rPr>
          <w:b/>
          <w:lang w:val="en-AU" w:eastAsia="zh-CN"/>
        </w:rPr>
        <w:t xml:space="preserve"> chains;</w:t>
      </w:r>
    </w:p>
    <w:p w:rsidR="000B7013" w:rsidRPr="007B5C9C" w:rsidRDefault="000B7013" w:rsidP="000B7013">
      <w:pPr>
        <w:pStyle w:val="BodyText"/>
        <w:rPr>
          <w:b/>
          <w:lang w:val="en-AU" w:eastAsia="zh-CN"/>
        </w:rPr>
      </w:pPr>
      <w:r w:rsidRPr="007B5C9C">
        <w:rPr>
          <w:b/>
          <w:lang w:val="en-AU" w:eastAsia="zh-CN"/>
        </w:rPr>
        <w:t xml:space="preserve">When a UE indicates it support partial-coherent transmission in the coherence transmission </w:t>
      </w:r>
      <w:r>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does not expect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coherent/partial-coherent transmission form UE’s </w:t>
      </w:r>
      <w:proofErr w:type="spellStart"/>
      <w:r w:rsidRPr="007B5C9C">
        <w:rPr>
          <w:b/>
          <w:lang w:val="en-AU" w:eastAsia="zh-CN"/>
        </w:rPr>
        <w:t>Tx</w:t>
      </w:r>
      <w:proofErr w:type="spellEnd"/>
      <w:r w:rsidRPr="007B5C9C">
        <w:rPr>
          <w:b/>
          <w:lang w:val="en-AU" w:eastAsia="zh-CN"/>
        </w:rPr>
        <w:t xml:space="preserve"> chains belonging to different coherence groups</w:t>
      </w:r>
      <w:r>
        <w:rPr>
          <w:b/>
          <w:lang w:val="en-AU" w:eastAsia="zh-CN"/>
        </w:rPr>
        <w:t xml:space="preserve"> of </w:t>
      </w:r>
      <w:proofErr w:type="spellStart"/>
      <w:r>
        <w:rPr>
          <w:b/>
          <w:lang w:val="en-AU" w:eastAsia="zh-CN"/>
        </w:rPr>
        <w:t>Tx</w:t>
      </w:r>
      <w:proofErr w:type="spellEnd"/>
      <w:r>
        <w:rPr>
          <w:b/>
          <w:lang w:val="en-AU" w:eastAsia="zh-CN"/>
        </w:rPr>
        <w:t xml:space="preserve"> chains</w:t>
      </w:r>
      <w:r w:rsidRPr="007B5C9C">
        <w:rPr>
          <w:b/>
          <w:lang w:val="en-AU" w:eastAsia="zh-CN"/>
        </w:rPr>
        <w:t>.</w:t>
      </w:r>
    </w:p>
    <w:p w:rsidR="000B7013" w:rsidRDefault="000B7013" w:rsidP="000B7013">
      <w:pPr>
        <w:pStyle w:val="BodyText"/>
        <w:rPr>
          <w:lang w:val="en-AU" w:eastAsia="zh-CN"/>
        </w:rPr>
      </w:pPr>
    </w:p>
    <w:p w:rsidR="000B7013" w:rsidRPr="007B5C9C" w:rsidRDefault="000B7013" w:rsidP="000B7013">
      <w:pPr>
        <w:pStyle w:val="BodyText"/>
        <w:rPr>
          <w:b/>
          <w:lang w:val="en-AU" w:eastAsia="zh-CN"/>
        </w:rPr>
      </w:pPr>
      <w:r w:rsidRPr="007B5C9C">
        <w:rPr>
          <w:b/>
          <w:lang w:val="en-AU" w:eastAsia="zh-CN"/>
        </w:rPr>
        <w:t xml:space="preserve">When a UE indicates it support </w:t>
      </w:r>
      <w:r>
        <w:rPr>
          <w:b/>
          <w:lang w:val="en-AU" w:eastAsia="zh-CN"/>
        </w:rPr>
        <w:t>full</w:t>
      </w:r>
      <w:r w:rsidRPr="007B5C9C">
        <w:rPr>
          <w:b/>
          <w:lang w:val="en-AU" w:eastAsia="zh-CN"/>
        </w:rPr>
        <w:t xml:space="preserve">-coherent transmission in the coherence transmission </w:t>
      </w:r>
      <w:r>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expect</w:t>
      </w:r>
      <w:r>
        <w:rPr>
          <w:b/>
          <w:lang w:val="en-AU" w:eastAsia="zh-CN"/>
        </w:rPr>
        <w:t>s</w:t>
      </w:r>
      <w:r w:rsidRPr="007B5C9C">
        <w:rPr>
          <w:b/>
          <w:lang w:val="en-AU" w:eastAsia="zh-CN"/>
        </w:rPr>
        <w:t xml:space="preserve">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w:t>
      </w:r>
      <w:r>
        <w:rPr>
          <w:b/>
          <w:lang w:val="en-AU" w:eastAsia="zh-CN"/>
        </w:rPr>
        <w:t xml:space="preserve"> </w:t>
      </w:r>
      <w:r w:rsidRPr="007B5C9C">
        <w:rPr>
          <w:b/>
          <w:lang w:val="en-AU" w:eastAsia="zh-CN"/>
        </w:rPr>
        <w:t xml:space="preserve"> transmission form UE’s </w:t>
      </w:r>
      <w:proofErr w:type="spellStart"/>
      <w:r w:rsidRPr="007B5C9C">
        <w:rPr>
          <w:b/>
          <w:lang w:val="en-AU" w:eastAsia="zh-CN"/>
        </w:rPr>
        <w:t>Tx</w:t>
      </w:r>
      <w:proofErr w:type="spellEnd"/>
      <w:r w:rsidRPr="007B5C9C">
        <w:rPr>
          <w:b/>
          <w:lang w:val="en-AU" w:eastAsia="zh-CN"/>
        </w:rPr>
        <w:t xml:space="preserve"> chains </w:t>
      </w:r>
      <w:r>
        <w:rPr>
          <w:b/>
          <w:lang w:val="en-AU" w:eastAsia="zh-CN"/>
        </w:rPr>
        <w:t xml:space="preserve">from all </w:t>
      </w:r>
      <w:proofErr w:type="spellStart"/>
      <w:r>
        <w:rPr>
          <w:b/>
          <w:lang w:val="en-AU" w:eastAsia="zh-CN"/>
        </w:rPr>
        <w:t>Tx</w:t>
      </w:r>
      <w:proofErr w:type="spellEnd"/>
      <w:r>
        <w:rPr>
          <w:b/>
          <w:lang w:val="en-AU" w:eastAsia="zh-CN"/>
        </w:rPr>
        <w:t xml:space="preserve"> chains</w:t>
      </w:r>
      <w:r w:rsidRPr="007B5C9C">
        <w:rPr>
          <w:b/>
          <w:lang w:val="en-AU" w:eastAsia="zh-CN"/>
        </w:rPr>
        <w:t>.</w:t>
      </w:r>
    </w:p>
    <w:p w:rsidR="007B5C9C" w:rsidRPr="00347C1C" w:rsidRDefault="007B5C9C" w:rsidP="002A2459">
      <w:pPr>
        <w:rPr>
          <w:b/>
          <w:noProof/>
        </w:rPr>
      </w:pPr>
    </w:p>
    <w:p w:rsidR="00071641" w:rsidRPr="004A33EB" w:rsidRDefault="00071641" w:rsidP="00071641">
      <w:pPr>
        <w:pStyle w:val="text"/>
        <w:rPr>
          <w:rFonts w:ascii="Times New Roman" w:hAnsi="Times New Roman"/>
          <w:b/>
          <w:sz w:val="20"/>
        </w:rPr>
      </w:pPr>
      <w:bookmarkStart w:id="8" w:name="_Ref465946353"/>
      <w:bookmarkStart w:id="9" w:name="_Ref433921106"/>
      <w:r w:rsidRPr="004A33EB">
        <w:rPr>
          <w:rFonts w:ascii="Times New Roman" w:hAnsi="Times New Roman"/>
          <w:b/>
          <w:sz w:val="20"/>
          <w:lang w:val="en-AU"/>
        </w:rPr>
        <w:t>Proposal</w:t>
      </w:r>
      <w:r>
        <w:rPr>
          <w:rFonts w:ascii="Times New Roman" w:hAnsi="Times New Roman"/>
          <w:b/>
          <w:sz w:val="20"/>
          <w:lang w:val="en-AU"/>
        </w:rPr>
        <w:t xml:space="preserve"> 3</w:t>
      </w:r>
      <w:r w:rsidRPr="004A33EB">
        <w:rPr>
          <w:rFonts w:ascii="Times New Roman" w:hAnsi="Times New Roman"/>
          <w:b/>
          <w:sz w:val="20"/>
          <w:lang w:val="en-AU"/>
        </w:rPr>
        <w:t xml:space="preserve">: </w:t>
      </w:r>
      <w:r w:rsidRPr="004A33EB">
        <w:rPr>
          <w:rFonts w:ascii="Times New Roman" w:hAnsi="Times New Roman"/>
          <w:b/>
          <w:sz w:val="20"/>
        </w:rPr>
        <w:t xml:space="preserve">The AP-SRS(s) is transmitted </w:t>
      </w:r>
      <w:r w:rsidRPr="004A33EB">
        <w:rPr>
          <w:rFonts w:ascii="Times New Roman" w:hAnsi="Times New Roman"/>
          <w:b/>
          <w:sz w:val="20"/>
          <w:u w:val="single"/>
        </w:rPr>
        <w:t>no sooner than</w:t>
      </w:r>
      <w:r w:rsidRPr="004A33EB">
        <w:rPr>
          <w:rFonts w:ascii="Times New Roman" w:hAnsi="Times New Roman"/>
          <w:b/>
          <w:sz w:val="20"/>
        </w:rPr>
        <w:t xml:space="preserve"> X symbols after AP-CSI-RS. X is fixed for all UE (FFS X values)</w:t>
      </w:r>
    </w:p>
    <w:p w:rsidR="00071641" w:rsidRPr="004A33EB" w:rsidRDefault="00071641" w:rsidP="00071641">
      <w:pPr>
        <w:pStyle w:val="bullet1"/>
        <w:rPr>
          <w:rFonts w:ascii="Times New Roman" w:hAnsi="Times New Roman"/>
          <w:b/>
          <w:sz w:val="20"/>
        </w:rPr>
      </w:pPr>
      <w:r w:rsidRPr="004A33EB">
        <w:rPr>
          <w:rFonts w:ascii="Times New Roman" w:hAnsi="Times New Roman"/>
          <w:b/>
          <w:sz w:val="20"/>
        </w:rPr>
        <w:t>X is defined per SCS</w:t>
      </w:r>
    </w:p>
    <w:p w:rsidR="00E054E9" w:rsidRPr="00751F82" w:rsidRDefault="00E054E9" w:rsidP="00E054E9">
      <w:pPr>
        <w:rPr>
          <w:szCs w:val="20"/>
        </w:rPr>
      </w:pPr>
    </w:p>
    <w:p w:rsidR="00AD23CA" w:rsidRPr="00904A4A" w:rsidRDefault="00AD23CA" w:rsidP="00AD23CA">
      <w:pPr>
        <w:pStyle w:val="BodyText"/>
        <w:rPr>
          <w:b/>
          <w:lang w:val="sv-SE" w:eastAsia="ja-JP"/>
        </w:rPr>
      </w:pPr>
      <w:r w:rsidRPr="00904A4A">
        <w:rPr>
          <w:b/>
          <w:lang w:val="sv-SE" w:eastAsia="ja-JP"/>
        </w:rPr>
        <w:lastRenderedPageBreak/>
        <w:t>Proposal</w:t>
      </w:r>
      <w:r>
        <w:rPr>
          <w:b/>
          <w:lang w:val="sv-SE" w:eastAsia="ja-JP"/>
        </w:rPr>
        <w:t xml:space="preserve"> 4</w:t>
      </w:r>
      <w:r w:rsidRPr="00904A4A">
        <w:rPr>
          <w:b/>
          <w:lang w:val="sv-SE" w:eastAsia="ja-JP"/>
        </w:rPr>
        <w:t xml:space="preserve">: </w:t>
      </w:r>
      <w:r>
        <w:rPr>
          <w:b/>
          <w:lang w:val="sv-SE" w:eastAsia="ja-JP"/>
        </w:rPr>
        <w:t>IMR can be signalled to a UE</w:t>
      </w:r>
      <w:r w:rsidRPr="00904A4A">
        <w:rPr>
          <w:b/>
          <w:lang w:val="sv-SE" w:eastAsia="ja-JP"/>
        </w:rPr>
        <w:t xml:space="preserve"> in addition to </w:t>
      </w:r>
      <w:r>
        <w:rPr>
          <w:b/>
          <w:lang w:val="sv-SE" w:eastAsia="ja-JP"/>
        </w:rPr>
        <w:t>NZP-</w:t>
      </w:r>
      <w:r w:rsidRPr="00904A4A">
        <w:rPr>
          <w:b/>
          <w:lang w:val="sv-SE" w:eastAsia="ja-JP"/>
        </w:rPr>
        <w:t>CSI-RS for DL channel measurement to derive the uplink precoder for SRS.</w:t>
      </w:r>
    </w:p>
    <w:p w:rsidR="00E054E9" w:rsidRPr="007F590C" w:rsidRDefault="00E054E9" w:rsidP="00E054E9">
      <w:pPr>
        <w:ind w:left="720"/>
        <w:rPr>
          <w:szCs w:val="20"/>
        </w:rPr>
      </w:pPr>
    </w:p>
    <w:p w:rsidR="00C83650" w:rsidRPr="00C83650" w:rsidRDefault="00C83650" w:rsidP="00A3065F">
      <w:pPr>
        <w:spacing w:after="160" w:line="259" w:lineRule="auto"/>
        <w:rPr>
          <w:b/>
          <w:sz w:val="24"/>
        </w:rPr>
      </w:pPr>
      <w:bookmarkStart w:id="10" w:name="_GoBack"/>
      <w:bookmarkEnd w:id="8"/>
      <w:bookmarkEnd w:id="9"/>
      <w:bookmarkEnd w:id="10"/>
    </w:p>
    <w:p w:rsidR="00133450" w:rsidRPr="00A3065F" w:rsidRDefault="00F3449F" w:rsidP="000C0C90">
      <w:pPr>
        <w:spacing w:after="160" w:line="259" w:lineRule="auto"/>
        <w:rPr>
          <w:b/>
          <w:sz w:val="32"/>
        </w:rPr>
      </w:pPr>
      <w:r w:rsidRPr="00A3065F">
        <w:rPr>
          <w:b/>
          <w:sz w:val="32"/>
        </w:rPr>
        <w:t xml:space="preserve">Appendix </w:t>
      </w:r>
    </w:p>
    <w:p w:rsidR="00C85D79" w:rsidRDefault="00C85D79" w:rsidP="00C85D79">
      <w:pPr>
        <w:pStyle w:val="BodyText"/>
        <w:rPr>
          <w:lang w:val="en-AU" w:eastAsia="zh-CN"/>
        </w:rPr>
      </w:pPr>
    </w:p>
    <w:p w:rsidR="00C85D79" w:rsidRPr="00904A4A" w:rsidRDefault="000B7013" w:rsidP="00C85D79">
      <w:pPr>
        <w:pStyle w:val="BodyText"/>
        <w:rPr>
          <w:lang w:val="en-AU" w:eastAsia="zh-CN"/>
        </w:rPr>
      </w:pPr>
      <w:r>
        <w:rPr>
          <w:b/>
          <w:lang w:val="en-AU" w:eastAsia="zh-CN"/>
        </w:rPr>
        <w:t>Coherent transmission and non-codebook based transmission (Scenario 2)</w:t>
      </w:r>
    </w:p>
    <w:p w:rsidR="00C85D79" w:rsidRDefault="00C85D79" w:rsidP="00C85D79">
      <w:pPr>
        <w:pStyle w:val="BodyText"/>
        <w:rPr>
          <w:lang w:val="en-AU" w:eastAsia="zh-CN"/>
        </w:rPr>
      </w:pPr>
    </w:p>
    <w:p w:rsidR="00C85D79" w:rsidRDefault="00C85D79" w:rsidP="008613C4">
      <w:pPr>
        <w:tabs>
          <w:tab w:val="center" w:pos="4800"/>
          <w:tab w:val="right" w:pos="9500"/>
        </w:tabs>
        <w:jc w:val="both"/>
        <w:rPr>
          <w:noProof/>
        </w:rPr>
      </w:pPr>
      <w:r>
        <w:rPr>
          <w:noProof/>
        </w:rPr>
        <w:t xml:space="preserve">Assume there are N Tx/Rx antennas (e.g. N=4) at a UE. Assume the network configures a </w:t>
      </w:r>
      <w:r w:rsidRPr="003E6FEA">
        <w:rPr>
          <w:noProof/>
          <w:position w:val="-4"/>
        </w:rPr>
        <w:object w:dxaOrig="3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05pt;height:12.5pt" o:ole="">
            <v:imagedata r:id="rId11" o:title=""/>
          </v:shape>
          <o:OLEObject Type="Embed" ProgID="Equation.3" ShapeID="_x0000_i1030" DrawAspect="Content" ObjectID="_1577291997" r:id="rId12"/>
        </w:object>
      </w:r>
      <w:r>
        <w:rPr>
          <w:noProof/>
        </w:rPr>
        <w:t xml:space="preserve">-port CSI-RS, and the UE estimates a DL wideband covariance matrix </w:t>
      </w:r>
      <w:r>
        <w:rPr>
          <w:noProof/>
          <w:position w:val="-12"/>
        </w:rPr>
        <w:object w:dxaOrig="540" w:dyaOrig="360">
          <v:shape id="_x0000_i1031" type="#_x0000_t75" style="width:26.65pt;height:18.3pt" o:ole="">
            <v:imagedata r:id="rId13" o:title=""/>
          </v:shape>
          <o:OLEObject Type="Embed" ProgID="Equation.3" ShapeID="_x0000_i1031" DrawAspect="Content" ObjectID="_1577291998" r:id="rId14"/>
        </w:object>
      </w:r>
      <w:r>
        <w:rPr>
          <w:noProof/>
        </w:rPr>
        <w:t>.</w:t>
      </w:r>
    </w:p>
    <w:p w:rsidR="00C85D79" w:rsidRDefault="00C85D79" w:rsidP="00C85D79">
      <w:pPr>
        <w:tabs>
          <w:tab w:val="center" w:pos="4800"/>
          <w:tab w:val="right" w:pos="9500"/>
        </w:tabs>
        <w:ind w:firstLine="720"/>
        <w:jc w:val="both"/>
        <w:rPr>
          <w:noProof/>
        </w:rPr>
      </w:pPr>
      <w:r>
        <w:rPr>
          <w:noProof/>
        </w:rPr>
        <w:t xml:space="preserve">And an eigen-decomposition is performed on </w:t>
      </w:r>
      <w:r>
        <w:rPr>
          <w:noProof/>
          <w:position w:val="-4"/>
        </w:rPr>
        <w:object w:dxaOrig="240" w:dyaOrig="260">
          <v:shape id="_x0000_i1032" type="#_x0000_t75" style="width:11.65pt;height:12.5pt" o:ole="">
            <v:imagedata r:id="rId15" o:title=""/>
          </v:shape>
          <o:OLEObject Type="Embed" ProgID="Equation.3" ShapeID="_x0000_i1032" DrawAspect="Content" ObjectID="_1577291999" r:id="rId16"/>
        </w:object>
      </w:r>
      <w:r>
        <w:rPr>
          <w:noProof/>
        </w:rPr>
        <w:t>:</w:t>
      </w:r>
    </w:p>
    <w:p w:rsidR="00C85D79" w:rsidRDefault="00C85D79" w:rsidP="00C85D79">
      <w:pPr>
        <w:tabs>
          <w:tab w:val="center" w:pos="4800"/>
          <w:tab w:val="right" w:pos="9500"/>
        </w:tabs>
        <w:ind w:firstLine="720"/>
        <w:jc w:val="both"/>
        <w:rPr>
          <w:noProof/>
        </w:rPr>
      </w:pPr>
      <w:r>
        <w:rPr>
          <w:noProof/>
          <w:position w:val="-68"/>
        </w:rPr>
        <w:object w:dxaOrig="4500" w:dyaOrig="1480">
          <v:shape id="_x0000_i1033" type="#_x0000_t75" style="width:225.55pt;height:74.5pt" o:ole="">
            <v:imagedata r:id="rId17" o:title=""/>
          </v:shape>
          <o:OLEObject Type="Embed" ProgID="Equation.3" ShapeID="_x0000_i1033" DrawAspect="Content" ObjectID="_1577292000" r:id="rId18"/>
        </w:object>
      </w:r>
    </w:p>
    <w:p w:rsidR="00C85D79" w:rsidRDefault="00C85D79" w:rsidP="00C85D79">
      <w:pPr>
        <w:tabs>
          <w:tab w:val="center" w:pos="4800"/>
          <w:tab w:val="right" w:pos="9500"/>
        </w:tabs>
        <w:ind w:firstLine="720"/>
        <w:jc w:val="both"/>
        <w:rPr>
          <w:noProof/>
        </w:rPr>
      </w:pPr>
      <w:r>
        <w:rPr>
          <w:noProof/>
          <w:position w:val="-12"/>
        </w:rPr>
        <w:object w:dxaOrig="260" w:dyaOrig="360">
          <v:shape id="_x0000_i1034" type="#_x0000_t75" style="width:12.5pt;height:18.3pt" o:ole="">
            <v:imagedata r:id="rId19" o:title=""/>
          </v:shape>
          <o:OLEObject Type="Embed" ProgID="Equation.3" ShapeID="_x0000_i1034" DrawAspect="Content" ObjectID="_1577292001" r:id="rId20"/>
        </w:object>
      </w:r>
      <w:r>
        <w:rPr>
          <w:noProof/>
        </w:rPr>
        <w:t xml:space="preserve"> is a </w:t>
      </w:r>
      <w:r>
        <w:rPr>
          <w:noProof/>
          <w:position w:val="-6"/>
        </w:rPr>
        <w:object w:dxaOrig="540" w:dyaOrig="279">
          <v:shape id="_x0000_i1035" type="#_x0000_t75" style="width:26.65pt;height:14.55pt" o:ole="">
            <v:imagedata r:id="rId21" o:title=""/>
          </v:shape>
          <o:OLEObject Type="Embed" ProgID="Equation.3" ShapeID="_x0000_i1035" DrawAspect="Content" ObjectID="_1577292002" r:id="rId22"/>
        </w:object>
      </w:r>
      <w:r>
        <w:rPr>
          <w:noProof/>
        </w:rPr>
        <w:t xml:space="preserve"> unit-norm vector, </w:t>
      </w:r>
      <w:r>
        <w:rPr>
          <w:noProof/>
          <w:position w:val="-10"/>
        </w:rPr>
        <w:object w:dxaOrig="1160" w:dyaOrig="320">
          <v:shape id="_x0000_i1036" type="#_x0000_t75" style="width:57.85pt;height:16.25pt" o:ole="">
            <v:imagedata r:id="rId23" o:title=""/>
          </v:shape>
          <o:OLEObject Type="Embed" ProgID="Equation.3" ShapeID="_x0000_i1036" DrawAspect="Content" ObjectID="_1577292003" r:id="rId24"/>
        </w:object>
      </w:r>
      <w:r>
        <w:rPr>
          <w:noProof/>
        </w:rPr>
        <w:t xml:space="preserve">, and </w:t>
      </w:r>
      <w:r>
        <w:rPr>
          <w:noProof/>
          <w:position w:val="-12"/>
        </w:rPr>
        <w:object w:dxaOrig="1440" w:dyaOrig="360">
          <v:shape id="_x0000_i1037" type="#_x0000_t75" style="width:1in;height:18.3pt" o:ole="">
            <v:imagedata r:id="rId25" o:title=""/>
          </v:shape>
          <o:OLEObject Type="Embed" ProgID="Equation.3" ShapeID="_x0000_i1037" DrawAspect="Content" ObjectID="_1577292004" r:id="rId26"/>
        </w:object>
      </w:r>
      <w:r>
        <w:rPr>
          <w:noProof/>
        </w:rPr>
        <w:t xml:space="preserve"> are the eigenvalues. Assume the UE uses (scaled)</w:t>
      </w:r>
      <w:r>
        <w:rPr>
          <w:noProof/>
          <w:position w:val="-12"/>
        </w:rPr>
        <w:object w:dxaOrig="260" w:dyaOrig="360">
          <v:shape id="_x0000_i1038" type="#_x0000_t75" style="width:12.5pt;height:18.3pt" o:ole="">
            <v:imagedata r:id="rId27" o:title=""/>
          </v:shape>
          <o:OLEObject Type="Embed" ProgID="Equation.3" ShapeID="_x0000_i1038" DrawAspect="Content" ObjectID="_1577292005" r:id="rId28"/>
        </w:object>
      </w:r>
      <w:r>
        <w:rPr>
          <w:noProof/>
        </w:rPr>
        <w:t xml:space="preserve"> for beamformed SRS transmission over  a single port SRS resource </w:t>
      </w:r>
      <w:r w:rsidRPr="00A4321C">
        <w:rPr>
          <w:position w:val="-6"/>
        </w:rPr>
        <w:object w:dxaOrig="200" w:dyaOrig="279">
          <v:shape id="_x0000_i1039" type="#_x0000_t75" style="width:10pt;height:14.15pt" o:ole="">
            <v:imagedata r:id="rId29" o:title=""/>
          </v:shape>
          <o:OLEObject Type="Embed" ProgID="Equation.3" ShapeID="_x0000_i1039" DrawAspect="Content" ObjectID="_1577292006" r:id="rId30"/>
        </w:object>
      </w:r>
      <w:proofErr w:type="gramStart"/>
      <w:r>
        <w:t>,</w:t>
      </w:r>
      <w:r>
        <w:rPr>
          <w:noProof/>
        </w:rPr>
        <w:t xml:space="preserve"> </w:t>
      </w:r>
      <w:proofErr w:type="gramEnd"/>
      <w:r>
        <w:rPr>
          <w:noProof/>
          <w:position w:val="-10"/>
        </w:rPr>
        <w:object w:dxaOrig="1160" w:dyaOrig="320">
          <v:shape id="_x0000_i1040" type="#_x0000_t75" style="width:57.85pt;height:16.25pt" o:ole="">
            <v:imagedata r:id="rId23" o:title=""/>
          </v:shape>
          <o:OLEObject Type="Embed" ProgID="Equation.3" ShapeID="_x0000_i1040" DrawAspect="Content" ObjectID="_1577292007" r:id="rId31"/>
        </w:object>
      </w:r>
      <w:r>
        <w:rPr>
          <w:noProof/>
        </w:rPr>
        <w:t xml:space="preserve">. </w:t>
      </w:r>
    </w:p>
    <w:p w:rsidR="00C85D79" w:rsidRDefault="00C85D79" w:rsidP="00C85D79">
      <w:pPr>
        <w:tabs>
          <w:tab w:val="center" w:pos="4800"/>
          <w:tab w:val="right" w:pos="9500"/>
        </w:tabs>
        <w:ind w:firstLine="720"/>
        <w:jc w:val="both"/>
        <w:rPr>
          <w:noProof/>
        </w:rPr>
      </w:pPr>
    </w:p>
    <w:p w:rsidR="00C85D79" w:rsidRDefault="00C85D79" w:rsidP="00C85D79">
      <w:pPr>
        <w:tabs>
          <w:tab w:val="center" w:pos="4800"/>
          <w:tab w:val="right" w:pos="9500"/>
        </w:tabs>
        <w:ind w:firstLine="720"/>
        <w:jc w:val="both"/>
        <w:rPr>
          <w:noProof/>
        </w:rPr>
      </w:pPr>
      <w:r>
        <w:rPr>
          <w:noProof/>
        </w:rPr>
        <w:t xml:space="preserve">If the gNB chooses SRS resources 1 and 2 for rank 2 UL MIMO transmisison, i.e. </w:t>
      </w:r>
      <w:r>
        <w:rPr>
          <w:noProof/>
          <w:position w:val="-10"/>
        </w:rPr>
        <w:object w:dxaOrig="220" w:dyaOrig="340">
          <v:shape id="_x0000_i1041" type="#_x0000_t75" style="width:10.8pt;height:17.5pt" o:ole="">
            <v:imagedata r:id="rId32" o:title=""/>
          </v:shape>
          <o:OLEObject Type="Embed" ProgID="Equation.3" ShapeID="_x0000_i1041" DrawAspect="Content" ObjectID="_1577292008" r:id="rId33"/>
        </w:object>
      </w:r>
      <w:r>
        <w:rPr>
          <w:noProof/>
        </w:rPr>
        <w:t xml:space="preserve"> and </w:t>
      </w:r>
      <w:r>
        <w:rPr>
          <w:noProof/>
          <w:position w:val="-10"/>
        </w:rPr>
        <w:object w:dxaOrig="260" w:dyaOrig="340">
          <v:shape id="_x0000_i1042" type="#_x0000_t75" style="width:12.5pt;height:17.5pt" o:ole="">
            <v:imagedata r:id="rId34" o:title=""/>
          </v:shape>
          <o:OLEObject Type="Embed" ProgID="Equation.3" ShapeID="_x0000_i1042" DrawAspect="Content" ObjectID="_1577292009" r:id="rId35"/>
        </w:object>
      </w:r>
      <w:r>
        <w:rPr>
          <w:noProof/>
        </w:rPr>
        <w:t xml:space="preserve"> are chosen for a rank-2 PUSCH, the power emitted from antenna </w:t>
      </w:r>
      <w:r>
        <w:rPr>
          <w:noProof/>
          <w:position w:val="-6"/>
        </w:rPr>
        <w:object w:dxaOrig="200" w:dyaOrig="279">
          <v:shape id="_x0000_i1043" type="#_x0000_t75" style="width:10.8pt;height:14.55pt" o:ole="">
            <v:imagedata r:id="rId36" o:title=""/>
          </v:shape>
          <o:OLEObject Type="Embed" ProgID="Equation.3" ShapeID="_x0000_i1043" DrawAspect="Content" ObjectID="_1577292010" r:id="rId37"/>
        </w:object>
      </w:r>
      <w:r>
        <w:rPr>
          <w:noProof/>
        </w:rPr>
        <w:t xml:space="preserve"> is proportional to:</w:t>
      </w:r>
    </w:p>
    <w:p w:rsidR="00C85D79" w:rsidRDefault="00C85D79" w:rsidP="00C85D79">
      <w:pPr>
        <w:tabs>
          <w:tab w:val="center" w:pos="4800"/>
          <w:tab w:val="right" w:pos="9500"/>
        </w:tabs>
        <w:ind w:firstLine="720"/>
        <w:jc w:val="both"/>
        <w:rPr>
          <w:noProof/>
        </w:rPr>
      </w:pPr>
      <w:r>
        <w:rPr>
          <w:noProof/>
          <w:position w:val="-10"/>
        </w:rPr>
        <w:object w:dxaOrig="1780" w:dyaOrig="360">
          <v:shape id="_x0000_i1044" type="#_x0000_t75" style="width:89.5pt;height:18.3pt" o:ole="">
            <v:imagedata r:id="rId38" o:title=""/>
          </v:shape>
          <o:OLEObject Type="Embed" ProgID="Equation.3" ShapeID="_x0000_i1044" DrawAspect="Content" ObjectID="_1577292011" r:id="rId39"/>
        </w:object>
      </w:r>
      <w:r>
        <w:rPr>
          <w:noProof/>
        </w:rPr>
        <w:t xml:space="preserve">, where </w:t>
      </w:r>
      <m:oMath>
        <m:r>
          <w:rPr>
            <w:rFonts w:ascii="Cambria Math" w:hAnsi="Cambria Math"/>
            <w:noProof/>
          </w:rPr>
          <m:t>n</m:t>
        </m:r>
      </m:oMath>
      <w:r>
        <w:rPr>
          <w:noProof/>
        </w:rPr>
        <w:t xml:space="preserve"> is the antenna index.</w:t>
      </w:r>
    </w:p>
    <w:p w:rsidR="00C85D79" w:rsidRDefault="00C85D79" w:rsidP="00C85D79">
      <w:pPr>
        <w:tabs>
          <w:tab w:val="center" w:pos="4800"/>
          <w:tab w:val="right" w:pos="9500"/>
        </w:tabs>
        <w:ind w:firstLine="720"/>
        <w:jc w:val="both"/>
        <w:rPr>
          <w:noProof/>
        </w:rPr>
      </w:pPr>
    </w:p>
    <w:p w:rsidR="00C85D79" w:rsidRDefault="00C85D79" w:rsidP="00C85D79">
      <w:pPr>
        <w:tabs>
          <w:tab w:val="center" w:pos="4800"/>
          <w:tab w:val="right" w:pos="9500"/>
        </w:tabs>
        <w:ind w:firstLine="720"/>
        <w:jc w:val="both"/>
        <w:rPr>
          <w:noProof/>
        </w:rPr>
      </w:pPr>
      <w:r>
        <w:rPr>
          <w:noProof/>
        </w:rPr>
        <w:t>And either or both as follows can happen:</w:t>
      </w:r>
    </w:p>
    <w:p w:rsidR="00C85D79" w:rsidRDefault="00C85D79" w:rsidP="00C85D79">
      <w:pPr>
        <w:tabs>
          <w:tab w:val="center" w:pos="4800"/>
          <w:tab w:val="right" w:pos="9500"/>
        </w:tabs>
        <w:ind w:firstLine="720"/>
        <w:jc w:val="both"/>
        <w:rPr>
          <w:noProof/>
        </w:rPr>
      </w:pPr>
    </w:p>
    <w:p w:rsidR="00C85D79" w:rsidRDefault="00C85D79" w:rsidP="00C85D79">
      <w:pPr>
        <w:pStyle w:val="ListParagraph"/>
        <w:numPr>
          <w:ilvl w:val="0"/>
          <w:numId w:val="48"/>
        </w:numPr>
        <w:tabs>
          <w:tab w:val="center" w:pos="4800"/>
          <w:tab w:val="right" w:pos="9500"/>
        </w:tabs>
        <w:rPr>
          <w:noProof/>
        </w:rPr>
      </w:pPr>
      <w:r>
        <w:rPr>
          <w:noProof/>
        </w:rPr>
        <w:tab/>
      </w:r>
      <w:r>
        <w:rPr>
          <w:noProof/>
        </w:rPr>
        <w:object w:dxaOrig="4000" w:dyaOrig="360">
          <v:shape id="_x0000_i1045" type="#_x0000_t75" style="width:199.75pt;height:18.3pt" o:ole="">
            <v:imagedata r:id="rId40" o:title=""/>
          </v:shape>
          <o:OLEObject Type="Embed" ProgID="Equation.3" ShapeID="_x0000_i1045" DrawAspect="Content" ObjectID="_1577292012" r:id="rId41"/>
        </w:object>
      </w:r>
    </w:p>
    <w:p w:rsidR="00C85D79" w:rsidRDefault="00C85D79" w:rsidP="00C85D79">
      <w:pPr>
        <w:tabs>
          <w:tab w:val="center" w:pos="4800"/>
          <w:tab w:val="right" w:pos="9500"/>
        </w:tabs>
        <w:jc w:val="both"/>
        <w:rPr>
          <w:noProof/>
        </w:rPr>
      </w:pPr>
      <w:r>
        <w:rPr>
          <w:noProof/>
        </w:rPr>
        <w:tab/>
        <w:t xml:space="preserve">if </w:t>
      </w:r>
      <w:r>
        <w:rPr>
          <w:noProof/>
          <w:position w:val="-10"/>
        </w:rPr>
        <w:object w:dxaOrig="700" w:dyaOrig="340">
          <v:shape id="_x0000_i1046" type="#_x0000_t75" style="width:35.8pt;height:17.5pt" o:ole="">
            <v:imagedata r:id="rId42" o:title=""/>
          </v:shape>
          <o:OLEObject Type="Embed" ProgID="Equation.3" ShapeID="_x0000_i1046" DrawAspect="Content" ObjectID="_1577292013" r:id="rId43"/>
        </w:object>
      </w:r>
      <w:r>
        <w:rPr>
          <w:noProof/>
        </w:rPr>
        <w:t xml:space="preserve">, </w:t>
      </w:r>
      <w:r>
        <w:rPr>
          <w:noProof/>
          <w:position w:val="-10"/>
        </w:rPr>
        <w:object w:dxaOrig="1340" w:dyaOrig="340">
          <v:shape id="_x0000_i1047" type="#_x0000_t75" style="width:67.4pt;height:17.5pt" o:ole="">
            <v:imagedata r:id="rId44" o:title=""/>
          </v:shape>
          <o:OLEObject Type="Embed" ProgID="Equation.3" ShapeID="_x0000_i1047" DrawAspect="Content" ObjectID="_1577292014" r:id="rId45"/>
        </w:object>
      </w:r>
      <w:r>
        <w:rPr>
          <w:noProof/>
        </w:rPr>
        <w:t xml:space="preserve">; </w:t>
      </w:r>
    </w:p>
    <w:p w:rsidR="00C85D79" w:rsidRDefault="00C85D79" w:rsidP="00C85D79">
      <w:pPr>
        <w:pStyle w:val="ListParagraph"/>
        <w:numPr>
          <w:ilvl w:val="0"/>
          <w:numId w:val="48"/>
        </w:numPr>
        <w:tabs>
          <w:tab w:val="center" w:pos="4800"/>
          <w:tab w:val="right" w:pos="9500"/>
        </w:tabs>
        <w:jc w:val="both"/>
        <w:rPr>
          <w:noProof/>
        </w:rPr>
      </w:pPr>
      <w:r>
        <w:rPr>
          <w:noProof/>
        </w:rPr>
        <w:t>and in general  the power profile  across antennas {</w:t>
      </w:r>
      <w:r w:rsidRPr="003E6FEA">
        <w:rPr>
          <w:position w:val="-28"/>
        </w:rPr>
        <w:object w:dxaOrig="1200" w:dyaOrig="680">
          <v:shape id="_x0000_i1048" type="#_x0000_t75" style="width:59.95pt;height:34.15pt" o:ole="">
            <v:imagedata r:id="rId46" o:title=""/>
          </v:shape>
          <o:OLEObject Type="Embed" ProgID="Equation.3" ShapeID="_x0000_i1048" DrawAspect="Content" ObjectID="_1577292015" r:id="rId47"/>
        </w:object>
      </w:r>
      <w:r>
        <w:t>}</w:t>
      </w:r>
      <w:r>
        <w:rPr>
          <w:noProof/>
        </w:rPr>
        <w:t xml:space="preserve"> depends on the selected SRS resources, and it is different from {</w:t>
      </w:r>
      <w:r w:rsidRPr="003E6FEA">
        <w:rPr>
          <w:position w:val="-28"/>
        </w:rPr>
        <w:object w:dxaOrig="1200" w:dyaOrig="680">
          <v:shape id="_x0000_i1049" type="#_x0000_t75" style="width:59.95pt;height:34.15pt" o:ole="">
            <v:imagedata r:id="rId48" o:title=""/>
          </v:shape>
          <o:OLEObject Type="Embed" ProgID="Equation.3" ShapeID="_x0000_i1049" DrawAspect="Content" ObjectID="_1577292016" r:id="rId49"/>
        </w:object>
      </w:r>
      <w:r>
        <w:t>}.</w:t>
      </w:r>
    </w:p>
    <w:p w:rsidR="00C85D79" w:rsidRDefault="00C85D79" w:rsidP="00C85D79">
      <w:pPr>
        <w:tabs>
          <w:tab w:val="center" w:pos="4800"/>
          <w:tab w:val="right" w:pos="9500"/>
        </w:tabs>
        <w:jc w:val="both"/>
        <w:rPr>
          <w:noProof/>
        </w:rPr>
      </w:pPr>
    </w:p>
    <w:p w:rsidR="00C85D79" w:rsidRDefault="00C85D79" w:rsidP="00C85D79">
      <w:pPr>
        <w:tabs>
          <w:tab w:val="center" w:pos="4800"/>
          <w:tab w:val="right" w:pos="9500"/>
        </w:tabs>
        <w:jc w:val="both"/>
        <w:rPr>
          <w:noProof/>
        </w:rPr>
      </w:pPr>
      <w:r>
        <w:rPr>
          <w:noProof/>
        </w:rPr>
        <w:t>If the UE suffers from RPD</w:t>
      </w:r>
      <w:r w:rsidR="00E50A34">
        <w:rPr>
          <w:noProof/>
        </w:rPr>
        <w:t xml:space="preserve"> (Relative Phase Discontinuity) </w:t>
      </w:r>
      <w:r w:rsidR="00071641">
        <w:rPr>
          <w:noProof/>
        </w:rPr>
        <w:t>and/</w:t>
      </w:r>
      <w:r w:rsidR="00E50A34">
        <w:rPr>
          <w:noProof/>
        </w:rPr>
        <w:t>or phase noise</w:t>
      </w:r>
      <w:r>
        <w:rPr>
          <w:noProof/>
        </w:rPr>
        <w:t>, then actual precoders applied to PUSCH are</w:t>
      </w:r>
    </w:p>
    <w:p w:rsidR="00C85D79" w:rsidRDefault="00C85D79" w:rsidP="00C85D79">
      <w:pPr>
        <w:tabs>
          <w:tab w:val="center" w:pos="4800"/>
          <w:tab w:val="right" w:pos="9500"/>
        </w:tabs>
        <w:jc w:val="both"/>
        <w:rPr>
          <w:noProof/>
        </w:rPr>
      </w:pPr>
    </w:p>
    <w:p w:rsidR="00C85D79" w:rsidRDefault="00C85D79" w:rsidP="00C85D79">
      <w:pPr>
        <w:tabs>
          <w:tab w:val="center" w:pos="4800"/>
          <w:tab w:val="right" w:pos="9500"/>
        </w:tabs>
        <w:jc w:val="both"/>
        <w:rPr>
          <w:noProof/>
        </w:rPr>
      </w:pPr>
    </w:p>
    <w:p w:rsidR="00C85D79" w:rsidRDefault="00C85D79" w:rsidP="00C85D79">
      <w:r w:rsidRPr="00A4321C">
        <w:rPr>
          <w:position w:val="-68"/>
        </w:rPr>
        <w:object w:dxaOrig="2280" w:dyaOrig="1480">
          <v:shape id="_x0000_i1050" type="#_x0000_t75" style="width:114.05pt;height:74.5pt" o:ole="">
            <v:imagedata r:id="rId50" o:title=""/>
          </v:shape>
          <o:OLEObject Type="Embed" ProgID="Equation.3" ShapeID="_x0000_i1050" DrawAspect="Content" ObjectID="_1577292017" r:id="rId51"/>
        </w:object>
      </w:r>
      <w:r>
        <w:t xml:space="preserve"> </w:t>
      </w:r>
      <w:proofErr w:type="gramStart"/>
      <w:r>
        <w:t>instead</w:t>
      </w:r>
      <w:proofErr w:type="gramEnd"/>
      <w:r>
        <w:t xml:space="preserve"> of </w:t>
      </w:r>
      <w:r w:rsidRPr="00A4321C">
        <w:rPr>
          <w:position w:val="-10"/>
        </w:rPr>
        <w:object w:dxaOrig="639" w:dyaOrig="340">
          <v:shape id="_x0000_i1051" type="#_x0000_t75" style="width:32.05pt;height:17.5pt" o:ole="">
            <v:imagedata r:id="rId52" o:title=""/>
          </v:shape>
          <o:OLEObject Type="Embed" ProgID="Equation.3" ShapeID="_x0000_i1051" DrawAspect="Content" ObjectID="_1577292018" r:id="rId53"/>
        </w:object>
      </w:r>
      <w:r>
        <w:t>;</w:t>
      </w:r>
    </w:p>
    <w:p w:rsidR="00C85D79" w:rsidRDefault="00C85D79" w:rsidP="00C85D79">
      <w:pPr>
        <w:rPr>
          <w:noProof/>
        </w:rPr>
      </w:pPr>
      <w:r>
        <w:t xml:space="preserve">Where </w:t>
      </w:r>
      <w:r w:rsidRPr="003E6FEA">
        <w:rPr>
          <w:position w:val="-12"/>
        </w:rPr>
        <w:object w:dxaOrig="220" w:dyaOrig="360">
          <v:shape id="_x0000_i1052" type="#_x0000_t75" style="width:10.8pt;height:18.3pt" o:ole="">
            <v:imagedata r:id="rId54" o:title=""/>
          </v:shape>
          <o:OLEObject Type="Embed" ProgID="Equation.3" ShapeID="_x0000_i1052" DrawAspect="Content" ObjectID="_1577292019" r:id="rId55"/>
        </w:object>
      </w:r>
      <w:r>
        <w:t>is the phase rotation on antenna</w:t>
      </w:r>
      <w:r>
        <w:rPr>
          <w:noProof/>
          <w:position w:val="-6"/>
        </w:rPr>
        <w:object w:dxaOrig="200" w:dyaOrig="279">
          <v:shape id="_x0000_i1053" type="#_x0000_t75" style="width:10.8pt;height:14.55pt" o:ole="">
            <v:imagedata r:id="rId36" o:title=""/>
          </v:shape>
          <o:OLEObject Type="Embed" ProgID="Equation.3" ShapeID="_x0000_i1053" DrawAspect="Content" ObjectID="_1577292020" r:id="rId56"/>
        </w:object>
      </w:r>
      <w:r>
        <w:rPr>
          <w:noProof/>
        </w:rPr>
        <w:t xml:space="preserve">; and deconstructive combining instead of the intended constructive combining can happen between emissions from UE antennas,  and the whole scheme breaks down – beamformed SRS does not provide useful information concerning CSI to the gNB. </w:t>
      </w:r>
    </w:p>
    <w:p w:rsidR="00C85D79" w:rsidRDefault="00C85D79" w:rsidP="00C85D79">
      <w:pPr>
        <w:rPr>
          <w:noProof/>
        </w:rPr>
      </w:pPr>
    </w:p>
    <w:p w:rsidR="00C85D79" w:rsidRPr="00347C1C" w:rsidRDefault="00C85D79" w:rsidP="000B7013">
      <w:pPr>
        <w:rPr>
          <w:b/>
          <w:noProof/>
        </w:rPr>
      </w:pPr>
      <w:r>
        <w:rPr>
          <w:noProof/>
        </w:rPr>
        <w:t>We can see for the proper operation of the non-codebook based operation, full</w:t>
      </w:r>
      <w:r w:rsidR="008613C4">
        <w:rPr>
          <w:noProof/>
        </w:rPr>
        <w:t>/partial</w:t>
      </w:r>
      <w:r>
        <w:rPr>
          <w:noProof/>
        </w:rPr>
        <w:t xml:space="preserve"> coherence is a prerequisite in this case. </w:t>
      </w:r>
    </w:p>
    <w:p w:rsidR="00C85D79" w:rsidRDefault="00C85D79" w:rsidP="000C0C90">
      <w:pPr>
        <w:spacing w:after="160" w:line="259" w:lineRule="auto"/>
        <w:rPr>
          <w:b/>
          <w:sz w:val="24"/>
        </w:rPr>
      </w:pPr>
    </w:p>
    <w:sectPr w:rsidR="00C85D79" w:rsidSect="001C2AF7">
      <w:footerReference w:type="default" r:id="rId57"/>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8AD" w:rsidRDefault="00E478AD">
      <w:r>
        <w:separator/>
      </w:r>
    </w:p>
  </w:endnote>
  <w:endnote w:type="continuationSeparator" w:id="0">
    <w:p w:rsidR="00E478AD" w:rsidRDefault="00E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Bold">
    <w:panose1 w:val="020F0702030404030204"/>
    <w:charset w:val="00"/>
    <w:family w:val="roman"/>
    <w:notTrueType/>
    <w:pitch w:val="default"/>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5D" w:rsidRDefault="0062015D">
    <w:pPr>
      <w:pStyle w:val="Footer"/>
      <w:jc w:val="center"/>
    </w:pPr>
    <w:r>
      <w:fldChar w:fldCharType="begin"/>
    </w:r>
    <w:r>
      <w:instrText xml:space="preserve"> PAGE   \* MERGEFORMAT </w:instrText>
    </w:r>
    <w:r>
      <w:fldChar w:fldCharType="separate"/>
    </w:r>
    <w:r w:rsidR="00A3065F">
      <w:rPr>
        <w:noProof/>
      </w:rPr>
      <w:t>8</w:t>
    </w:r>
    <w:r>
      <w:fldChar w:fldCharType="end"/>
    </w:r>
  </w:p>
  <w:p w:rsidR="0062015D" w:rsidRDefault="006201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8AD" w:rsidRDefault="00E478AD">
      <w:r>
        <w:separator/>
      </w:r>
    </w:p>
  </w:footnote>
  <w:footnote w:type="continuationSeparator" w:id="0">
    <w:p w:rsidR="00E478AD" w:rsidRDefault="00E47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8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0F38EB"/>
    <w:multiLevelType w:val="hybridMultilevel"/>
    <w:tmpl w:val="BA6AEF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E33D7"/>
    <w:multiLevelType w:val="hybridMultilevel"/>
    <w:tmpl w:val="DB4437C4"/>
    <w:lvl w:ilvl="0" w:tplc="A892749A">
      <w:start w:val="1"/>
      <w:numFmt w:val="bullet"/>
      <w:lvlText w:val="•"/>
      <w:lvlJc w:val="left"/>
      <w:pPr>
        <w:tabs>
          <w:tab w:val="num" w:pos="720"/>
        </w:tabs>
        <w:ind w:left="720" w:hanging="360"/>
      </w:pPr>
      <w:rPr>
        <w:rFonts w:ascii="Arial" w:hAnsi="Arial" w:hint="default"/>
      </w:rPr>
    </w:lvl>
    <w:lvl w:ilvl="1" w:tplc="CDDAA0DC">
      <w:start w:val="62"/>
      <w:numFmt w:val="bullet"/>
      <w:lvlText w:val="–"/>
      <w:lvlJc w:val="left"/>
      <w:pPr>
        <w:tabs>
          <w:tab w:val="num" w:pos="1440"/>
        </w:tabs>
        <w:ind w:left="1440" w:hanging="360"/>
      </w:pPr>
      <w:rPr>
        <w:rFonts w:ascii="Arial" w:hAnsi="Arial" w:hint="default"/>
      </w:rPr>
    </w:lvl>
    <w:lvl w:ilvl="2" w:tplc="B908E25A" w:tentative="1">
      <w:start w:val="1"/>
      <w:numFmt w:val="bullet"/>
      <w:lvlText w:val="•"/>
      <w:lvlJc w:val="left"/>
      <w:pPr>
        <w:tabs>
          <w:tab w:val="num" w:pos="2160"/>
        </w:tabs>
        <w:ind w:left="2160" w:hanging="360"/>
      </w:pPr>
      <w:rPr>
        <w:rFonts w:ascii="Arial" w:hAnsi="Arial" w:hint="default"/>
      </w:rPr>
    </w:lvl>
    <w:lvl w:ilvl="3" w:tplc="228808B0" w:tentative="1">
      <w:start w:val="1"/>
      <w:numFmt w:val="bullet"/>
      <w:lvlText w:val="•"/>
      <w:lvlJc w:val="left"/>
      <w:pPr>
        <w:tabs>
          <w:tab w:val="num" w:pos="2880"/>
        </w:tabs>
        <w:ind w:left="2880" w:hanging="360"/>
      </w:pPr>
      <w:rPr>
        <w:rFonts w:ascii="Arial" w:hAnsi="Arial" w:hint="default"/>
      </w:rPr>
    </w:lvl>
    <w:lvl w:ilvl="4" w:tplc="B90811AA" w:tentative="1">
      <w:start w:val="1"/>
      <w:numFmt w:val="bullet"/>
      <w:lvlText w:val="•"/>
      <w:lvlJc w:val="left"/>
      <w:pPr>
        <w:tabs>
          <w:tab w:val="num" w:pos="3600"/>
        </w:tabs>
        <w:ind w:left="3600" w:hanging="360"/>
      </w:pPr>
      <w:rPr>
        <w:rFonts w:ascii="Arial" w:hAnsi="Arial" w:hint="default"/>
      </w:rPr>
    </w:lvl>
    <w:lvl w:ilvl="5" w:tplc="218E9BE4" w:tentative="1">
      <w:start w:val="1"/>
      <w:numFmt w:val="bullet"/>
      <w:lvlText w:val="•"/>
      <w:lvlJc w:val="left"/>
      <w:pPr>
        <w:tabs>
          <w:tab w:val="num" w:pos="4320"/>
        </w:tabs>
        <w:ind w:left="4320" w:hanging="360"/>
      </w:pPr>
      <w:rPr>
        <w:rFonts w:ascii="Arial" w:hAnsi="Arial" w:hint="default"/>
      </w:rPr>
    </w:lvl>
    <w:lvl w:ilvl="6" w:tplc="EE60805C" w:tentative="1">
      <w:start w:val="1"/>
      <w:numFmt w:val="bullet"/>
      <w:lvlText w:val="•"/>
      <w:lvlJc w:val="left"/>
      <w:pPr>
        <w:tabs>
          <w:tab w:val="num" w:pos="5040"/>
        </w:tabs>
        <w:ind w:left="5040" w:hanging="360"/>
      </w:pPr>
      <w:rPr>
        <w:rFonts w:ascii="Arial" w:hAnsi="Arial" w:hint="default"/>
      </w:rPr>
    </w:lvl>
    <w:lvl w:ilvl="7" w:tplc="AA3AE532" w:tentative="1">
      <w:start w:val="1"/>
      <w:numFmt w:val="bullet"/>
      <w:lvlText w:val="•"/>
      <w:lvlJc w:val="left"/>
      <w:pPr>
        <w:tabs>
          <w:tab w:val="num" w:pos="5760"/>
        </w:tabs>
        <w:ind w:left="5760" w:hanging="360"/>
      </w:pPr>
      <w:rPr>
        <w:rFonts w:ascii="Arial" w:hAnsi="Arial" w:hint="default"/>
      </w:rPr>
    </w:lvl>
    <w:lvl w:ilvl="8" w:tplc="2FD8E0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11671"/>
    <w:multiLevelType w:val="hybridMultilevel"/>
    <w:tmpl w:val="1B68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352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BF4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7C3206"/>
    <w:multiLevelType w:val="multilevel"/>
    <w:tmpl w:val="0409001F"/>
    <w:lvl w:ilvl="0">
      <w:start w:val="1"/>
      <w:numFmt w:val="decimal"/>
      <w:lvlText w:val="%1."/>
      <w:lvlJc w:val="left"/>
      <w:pPr>
        <w:ind w:left="360" w:hanging="360"/>
      </w:pPr>
      <w:rPr>
        <w:rFonts w:hint="default"/>
        <w:b w:val="0"/>
        <w:sz w:val="32"/>
        <w:szCs w:val="32"/>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7B49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88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5B0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352E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736F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3845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5952752"/>
    <w:multiLevelType w:val="hybridMultilevel"/>
    <w:tmpl w:val="9A18F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0D01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73C21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C0B75F6"/>
    <w:multiLevelType w:val="hybridMultilevel"/>
    <w:tmpl w:val="7C5402B4"/>
    <w:lvl w:ilvl="0" w:tplc="FCA04224">
      <w:start w:val="1"/>
      <w:numFmt w:val="bullet"/>
      <w:lvlText w:val="▪"/>
      <w:lvlJc w:val="left"/>
      <w:pPr>
        <w:tabs>
          <w:tab w:val="num" w:pos="360"/>
        </w:tabs>
        <w:ind w:left="360" w:hanging="360"/>
      </w:pPr>
      <w:rPr>
        <w:rFonts w:ascii="Calibri Bold" w:hAnsi="Calibri Bold" w:hint="default"/>
      </w:rPr>
    </w:lvl>
    <w:lvl w:ilvl="1" w:tplc="CFB279F6">
      <w:start w:val="63"/>
      <w:numFmt w:val="bullet"/>
      <w:lvlText w:val="•"/>
      <w:lvlJc w:val="left"/>
      <w:pPr>
        <w:tabs>
          <w:tab w:val="num" w:pos="1080"/>
        </w:tabs>
        <w:ind w:left="1080" w:hanging="360"/>
      </w:pPr>
      <w:rPr>
        <w:rFonts w:ascii="Calibri Bold" w:hAnsi="Calibri Bold" w:hint="default"/>
      </w:rPr>
    </w:lvl>
    <w:lvl w:ilvl="2" w:tplc="60FE6814">
      <w:start w:val="63"/>
      <w:numFmt w:val="bullet"/>
      <w:lvlText w:val="▪"/>
      <w:lvlJc w:val="left"/>
      <w:pPr>
        <w:tabs>
          <w:tab w:val="num" w:pos="1800"/>
        </w:tabs>
        <w:ind w:left="1800" w:hanging="360"/>
      </w:pPr>
      <w:rPr>
        <w:rFonts w:ascii="Calibri Bold" w:hAnsi="Calibri Bold" w:hint="default"/>
      </w:rPr>
    </w:lvl>
    <w:lvl w:ilvl="3" w:tplc="54327E60" w:tentative="1">
      <w:start w:val="1"/>
      <w:numFmt w:val="bullet"/>
      <w:lvlText w:val="▪"/>
      <w:lvlJc w:val="left"/>
      <w:pPr>
        <w:tabs>
          <w:tab w:val="num" w:pos="2520"/>
        </w:tabs>
        <w:ind w:left="2520" w:hanging="360"/>
      </w:pPr>
      <w:rPr>
        <w:rFonts w:ascii="Calibri Bold" w:hAnsi="Calibri Bold" w:hint="default"/>
      </w:rPr>
    </w:lvl>
    <w:lvl w:ilvl="4" w:tplc="C486C1A2" w:tentative="1">
      <w:start w:val="1"/>
      <w:numFmt w:val="bullet"/>
      <w:lvlText w:val="▪"/>
      <w:lvlJc w:val="left"/>
      <w:pPr>
        <w:tabs>
          <w:tab w:val="num" w:pos="3240"/>
        </w:tabs>
        <w:ind w:left="3240" w:hanging="360"/>
      </w:pPr>
      <w:rPr>
        <w:rFonts w:ascii="Calibri Bold" w:hAnsi="Calibri Bold" w:hint="default"/>
      </w:rPr>
    </w:lvl>
    <w:lvl w:ilvl="5" w:tplc="0332E09E" w:tentative="1">
      <w:start w:val="1"/>
      <w:numFmt w:val="bullet"/>
      <w:lvlText w:val="▪"/>
      <w:lvlJc w:val="left"/>
      <w:pPr>
        <w:tabs>
          <w:tab w:val="num" w:pos="3960"/>
        </w:tabs>
        <w:ind w:left="3960" w:hanging="360"/>
      </w:pPr>
      <w:rPr>
        <w:rFonts w:ascii="Calibri Bold" w:hAnsi="Calibri Bold" w:hint="default"/>
      </w:rPr>
    </w:lvl>
    <w:lvl w:ilvl="6" w:tplc="C9B6F9EC" w:tentative="1">
      <w:start w:val="1"/>
      <w:numFmt w:val="bullet"/>
      <w:lvlText w:val="▪"/>
      <w:lvlJc w:val="left"/>
      <w:pPr>
        <w:tabs>
          <w:tab w:val="num" w:pos="4680"/>
        </w:tabs>
        <w:ind w:left="4680" w:hanging="360"/>
      </w:pPr>
      <w:rPr>
        <w:rFonts w:ascii="Calibri Bold" w:hAnsi="Calibri Bold" w:hint="default"/>
      </w:rPr>
    </w:lvl>
    <w:lvl w:ilvl="7" w:tplc="6E0C552A" w:tentative="1">
      <w:start w:val="1"/>
      <w:numFmt w:val="bullet"/>
      <w:lvlText w:val="▪"/>
      <w:lvlJc w:val="left"/>
      <w:pPr>
        <w:tabs>
          <w:tab w:val="num" w:pos="5400"/>
        </w:tabs>
        <w:ind w:left="5400" w:hanging="360"/>
      </w:pPr>
      <w:rPr>
        <w:rFonts w:ascii="Calibri Bold" w:hAnsi="Calibri Bold" w:hint="default"/>
      </w:rPr>
    </w:lvl>
    <w:lvl w:ilvl="8" w:tplc="7FCA017A" w:tentative="1">
      <w:start w:val="1"/>
      <w:numFmt w:val="bullet"/>
      <w:lvlText w:val="▪"/>
      <w:lvlJc w:val="left"/>
      <w:pPr>
        <w:tabs>
          <w:tab w:val="num" w:pos="6120"/>
        </w:tabs>
        <w:ind w:left="6120" w:hanging="360"/>
      </w:pPr>
      <w:rPr>
        <w:rFonts w:ascii="Calibri Bold" w:hAnsi="Calibri Bold" w:hint="default"/>
      </w:rPr>
    </w:lvl>
  </w:abstractNum>
  <w:abstractNum w:abstractNumId="18" w15:restartNumberingAfterBreak="0">
    <w:nsid w:val="203E1E9B"/>
    <w:multiLevelType w:val="hybridMultilevel"/>
    <w:tmpl w:val="A9581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505A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515F3B"/>
    <w:multiLevelType w:val="hybridMultilevel"/>
    <w:tmpl w:val="340C2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2030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B8E16AF"/>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BEF1E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1921A9"/>
    <w:multiLevelType w:val="hybridMultilevel"/>
    <w:tmpl w:val="BC7EA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E99655B"/>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EAE79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5763991"/>
    <w:multiLevelType w:val="multilevel"/>
    <w:tmpl w:val="7B12E3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7B565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9E305F1"/>
    <w:multiLevelType w:val="hybridMultilevel"/>
    <w:tmpl w:val="592AF4A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4302D5"/>
    <w:multiLevelType w:val="hybridMultilevel"/>
    <w:tmpl w:val="C10CA330"/>
    <w:lvl w:ilvl="0" w:tplc="07CC75F2">
      <w:start w:val="1"/>
      <w:numFmt w:val="bullet"/>
      <w:lvlText w:val="▪"/>
      <w:lvlJc w:val="left"/>
      <w:pPr>
        <w:tabs>
          <w:tab w:val="num" w:pos="720"/>
        </w:tabs>
        <w:ind w:left="720" w:hanging="360"/>
      </w:pPr>
      <w:rPr>
        <w:rFonts w:ascii="Calibri Bold" w:hAnsi="Calibri Bold" w:hint="default"/>
      </w:rPr>
    </w:lvl>
    <w:lvl w:ilvl="1" w:tplc="643CAC02">
      <w:start w:val="63"/>
      <w:numFmt w:val="bullet"/>
      <w:lvlText w:val="•"/>
      <w:lvlJc w:val="left"/>
      <w:pPr>
        <w:tabs>
          <w:tab w:val="num" w:pos="1440"/>
        </w:tabs>
        <w:ind w:left="1440" w:hanging="360"/>
      </w:pPr>
      <w:rPr>
        <w:rFonts w:ascii="Calibri Bold" w:hAnsi="Calibri Bold" w:hint="default"/>
      </w:rPr>
    </w:lvl>
    <w:lvl w:ilvl="2" w:tplc="361C31EA">
      <w:start w:val="63"/>
      <w:numFmt w:val="bullet"/>
      <w:lvlText w:val="▪"/>
      <w:lvlJc w:val="left"/>
      <w:pPr>
        <w:tabs>
          <w:tab w:val="num" w:pos="2160"/>
        </w:tabs>
        <w:ind w:left="2160" w:hanging="360"/>
      </w:pPr>
      <w:rPr>
        <w:rFonts w:ascii="Calibri Bold" w:hAnsi="Calibri Bold" w:hint="default"/>
      </w:rPr>
    </w:lvl>
    <w:lvl w:ilvl="3" w:tplc="565467B2">
      <w:start w:val="63"/>
      <w:numFmt w:val="bullet"/>
      <w:lvlText w:val="•"/>
      <w:lvlJc w:val="left"/>
      <w:pPr>
        <w:tabs>
          <w:tab w:val="num" w:pos="2880"/>
        </w:tabs>
        <w:ind w:left="2880" w:hanging="360"/>
      </w:pPr>
      <w:rPr>
        <w:rFonts w:ascii="Calibri Bold" w:hAnsi="Calibri Bold" w:hint="default"/>
      </w:rPr>
    </w:lvl>
    <w:lvl w:ilvl="4" w:tplc="A2BCAB1C" w:tentative="1">
      <w:start w:val="1"/>
      <w:numFmt w:val="bullet"/>
      <w:lvlText w:val="▪"/>
      <w:lvlJc w:val="left"/>
      <w:pPr>
        <w:tabs>
          <w:tab w:val="num" w:pos="3600"/>
        </w:tabs>
        <w:ind w:left="3600" w:hanging="360"/>
      </w:pPr>
      <w:rPr>
        <w:rFonts w:ascii="Calibri Bold" w:hAnsi="Calibri Bold" w:hint="default"/>
      </w:rPr>
    </w:lvl>
    <w:lvl w:ilvl="5" w:tplc="D986A0E2" w:tentative="1">
      <w:start w:val="1"/>
      <w:numFmt w:val="bullet"/>
      <w:lvlText w:val="▪"/>
      <w:lvlJc w:val="left"/>
      <w:pPr>
        <w:tabs>
          <w:tab w:val="num" w:pos="4320"/>
        </w:tabs>
        <w:ind w:left="4320" w:hanging="360"/>
      </w:pPr>
      <w:rPr>
        <w:rFonts w:ascii="Calibri Bold" w:hAnsi="Calibri Bold" w:hint="default"/>
      </w:rPr>
    </w:lvl>
    <w:lvl w:ilvl="6" w:tplc="8520C380" w:tentative="1">
      <w:start w:val="1"/>
      <w:numFmt w:val="bullet"/>
      <w:lvlText w:val="▪"/>
      <w:lvlJc w:val="left"/>
      <w:pPr>
        <w:tabs>
          <w:tab w:val="num" w:pos="5040"/>
        </w:tabs>
        <w:ind w:left="5040" w:hanging="360"/>
      </w:pPr>
      <w:rPr>
        <w:rFonts w:ascii="Calibri Bold" w:hAnsi="Calibri Bold" w:hint="default"/>
      </w:rPr>
    </w:lvl>
    <w:lvl w:ilvl="7" w:tplc="AC18A804" w:tentative="1">
      <w:start w:val="1"/>
      <w:numFmt w:val="bullet"/>
      <w:lvlText w:val="▪"/>
      <w:lvlJc w:val="left"/>
      <w:pPr>
        <w:tabs>
          <w:tab w:val="num" w:pos="5760"/>
        </w:tabs>
        <w:ind w:left="5760" w:hanging="360"/>
      </w:pPr>
      <w:rPr>
        <w:rFonts w:ascii="Calibri Bold" w:hAnsi="Calibri Bold" w:hint="default"/>
      </w:rPr>
    </w:lvl>
    <w:lvl w:ilvl="8" w:tplc="1D5A507A"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4CA634C1"/>
    <w:multiLevelType w:val="hybridMultilevel"/>
    <w:tmpl w:val="0A861A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04412AE"/>
    <w:multiLevelType w:val="hybridMultilevel"/>
    <w:tmpl w:val="C3D663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8D237D5"/>
    <w:multiLevelType w:val="hybridMultilevel"/>
    <w:tmpl w:val="2AFA31F2"/>
    <w:lvl w:ilvl="0" w:tplc="93489402">
      <w:start w:val="1"/>
      <w:numFmt w:val="bullet"/>
      <w:lvlText w:val="▪"/>
      <w:lvlJc w:val="left"/>
      <w:pPr>
        <w:tabs>
          <w:tab w:val="num" w:pos="720"/>
        </w:tabs>
        <w:ind w:left="720" w:hanging="360"/>
      </w:pPr>
      <w:rPr>
        <w:rFonts w:ascii="Calibri Bold" w:hAnsi="Calibri Bold" w:hint="default"/>
      </w:rPr>
    </w:lvl>
    <w:lvl w:ilvl="1" w:tplc="9884849C" w:tentative="1">
      <w:start w:val="1"/>
      <w:numFmt w:val="bullet"/>
      <w:lvlText w:val="▪"/>
      <w:lvlJc w:val="left"/>
      <w:pPr>
        <w:tabs>
          <w:tab w:val="num" w:pos="1440"/>
        </w:tabs>
        <w:ind w:left="1440" w:hanging="360"/>
      </w:pPr>
      <w:rPr>
        <w:rFonts w:ascii="Calibri Bold" w:hAnsi="Calibri Bold" w:hint="default"/>
      </w:rPr>
    </w:lvl>
    <w:lvl w:ilvl="2" w:tplc="E7E00998" w:tentative="1">
      <w:start w:val="1"/>
      <w:numFmt w:val="bullet"/>
      <w:lvlText w:val="▪"/>
      <w:lvlJc w:val="left"/>
      <w:pPr>
        <w:tabs>
          <w:tab w:val="num" w:pos="2160"/>
        </w:tabs>
        <w:ind w:left="2160" w:hanging="360"/>
      </w:pPr>
      <w:rPr>
        <w:rFonts w:ascii="Calibri Bold" w:hAnsi="Calibri Bold" w:hint="default"/>
      </w:rPr>
    </w:lvl>
    <w:lvl w:ilvl="3" w:tplc="495E2800" w:tentative="1">
      <w:start w:val="1"/>
      <w:numFmt w:val="bullet"/>
      <w:lvlText w:val="▪"/>
      <w:lvlJc w:val="left"/>
      <w:pPr>
        <w:tabs>
          <w:tab w:val="num" w:pos="2880"/>
        </w:tabs>
        <w:ind w:left="2880" w:hanging="360"/>
      </w:pPr>
      <w:rPr>
        <w:rFonts w:ascii="Calibri Bold" w:hAnsi="Calibri Bold" w:hint="default"/>
      </w:rPr>
    </w:lvl>
    <w:lvl w:ilvl="4" w:tplc="E954E98C" w:tentative="1">
      <w:start w:val="1"/>
      <w:numFmt w:val="bullet"/>
      <w:lvlText w:val="▪"/>
      <w:lvlJc w:val="left"/>
      <w:pPr>
        <w:tabs>
          <w:tab w:val="num" w:pos="3600"/>
        </w:tabs>
        <w:ind w:left="3600" w:hanging="360"/>
      </w:pPr>
      <w:rPr>
        <w:rFonts w:ascii="Calibri Bold" w:hAnsi="Calibri Bold" w:hint="default"/>
      </w:rPr>
    </w:lvl>
    <w:lvl w:ilvl="5" w:tplc="47B8B490" w:tentative="1">
      <w:start w:val="1"/>
      <w:numFmt w:val="bullet"/>
      <w:lvlText w:val="▪"/>
      <w:lvlJc w:val="left"/>
      <w:pPr>
        <w:tabs>
          <w:tab w:val="num" w:pos="4320"/>
        </w:tabs>
        <w:ind w:left="4320" w:hanging="360"/>
      </w:pPr>
      <w:rPr>
        <w:rFonts w:ascii="Calibri Bold" w:hAnsi="Calibri Bold" w:hint="default"/>
      </w:rPr>
    </w:lvl>
    <w:lvl w:ilvl="6" w:tplc="ADE0FDB0" w:tentative="1">
      <w:start w:val="1"/>
      <w:numFmt w:val="bullet"/>
      <w:lvlText w:val="▪"/>
      <w:lvlJc w:val="left"/>
      <w:pPr>
        <w:tabs>
          <w:tab w:val="num" w:pos="5040"/>
        </w:tabs>
        <w:ind w:left="5040" w:hanging="360"/>
      </w:pPr>
      <w:rPr>
        <w:rFonts w:ascii="Calibri Bold" w:hAnsi="Calibri Bold" w:hint="default"/>
      </w:rPr>
    </w:lvl>
    <w:lvl w:ilvl="7" w:tplc="CDDAB966" w:tentative="1">
      <w:start w:val="1"/>
      <w:numFmt w:val="bullet"/>
      <w:lvlText w:val="▪"/>
      <w:lvlJc w:val="left"/>
      <w:pPr>
        <w:tabs>
          <w:tab w:val="num" w:pos="5760"/>
        </w:tabs>
        <w:ind w:left="5760" w:hanging="360"/>
      </w:pPr>
      <w:rPr>
        <w:rFonts w:ascii="Calibri Bold" w:hAnsi="Calibri Bold" w:hint="default"/>
      </w:rPr>
    </w:lvl>
    <w:lvl w:ilvl="8" w:tplc="27D2FD70"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59665A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07790F"/>
    <w:multiLevelType w:val="hybridMultilevel"/>
    <w:tmpl w:val="1E5E6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733C4F"/>
    <w:multiLevelType w:val="hybridMultilevel"/>
    <w:tmpl w:val="D37E1E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AAD72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AB110CD"/>
    <w:multiLevelType w:val="hybridMultilevel"/>
    <w:tmpl w:val="693C8F78"/>
    <w:lvl w:ilvl="0" w:tplc="9BF6B70C">
      <w:start w:val="1"/>
      <w:numFmt w:val="bullet"/>
      <w:lvlText w:val="›"/>
      <w:lvlJc w:val="left"/>
      <w:pPr>
        <w:tabs>
          <w:tab w:val="num" w:pos="720"/>
        </w:tabs>
        <w:ind w:left="720" w:hanging="360"/>
      </w:pPr>
      <w:rPr>
        <w:rFonts w:ascii="Arial" w:hAnsi="Arial" w:hint="default"/>
      </w:rPr>
    </w:lvl>
    <w:lvl w:ilvl="1" w:tplc="F3A6C358">
      <w:start w:val="36"/>
      <w:numFmt w:val="bullet"/>
      <w:lvlText w:val="–"/>
      <w:lvlJc w:val="left"/>
      <w:pPr>
        <w:tabs>
          <w:tab w:val="num" w:pos="1440"/>
        </w:tabs>
        <w:ind w:left="1440" w:hanging="360"/>
      </w:pPr>
      <w:rPr>
        <w:rFonts w:ascii="Ericsson Capital TT" w:hAnsi="Ericsson Capital TT" w:hint="default"/>
      </w:rPr>
    </w:lvl>
    <w:lvl w:ilvl="2" w:tplc="9080EA40">
      <w:start w:val="36"/>
      <w:numFmt w:val="bullet"/>
      <w:lvlText w:val="›"/>
      <w:lvlJc w:val="left"/>
      <w:pPr>
        <w:tabs>
          <w:tab w:val="num" w:pos="2160"/>
        </w:tabs>
        <w:ind w:left="2160" w:hanging="360"/>
      </w:pPr>
      <w:rPr>
        <w:rFonts w:ascii="Ericsson Capital TT" w:hAnsi="Ericsson Capital TT" w:hint="default"/>
      </w:rPr>
    </w:lvl>
    <w:lvl w:ilvl="3" w:tplc="55C02DC2" w:tentative="1">
      <w:start w:val="1"/>
      <w:numFmt w:val="bullet"/>
      <w:lvlText w:val="›"/>
      <w:lvlJc w:val="left"/>
      <w:pPr>
        <w:tabs>
          <w:tab w:val="num" w:pos="2880"/>
        </w:tabs>
        <w:ind w:left="2880" w:hanging="360"/>
      </w:pPr>
      <w:rPr>
        <w:rFonts w:ascii="Arial" w:hAnsi="Arial" w:hint="default"/>
      </w:rPr>
    </w:lvl>
    <w:lvl w:ilvl="4" w:tplc="C79AD640" w:tentative="1">
      <w:start w:val="1"/>
      <w:numFmt w:val="bullet"/>
      <w:lvlText w:val="›"/>
      <w:lvlJc w:val="left"/>
      <w:pPr>
        <w:tabs>
          <w:tab w:val="num" w:pos="3600"/>
        </w:tabs>
        <w:ind w:left="3600" w:hanging="360"/>
      </w:pPr>
      <w:rPr>
        <w:rFonts w:ascii="Arial" w:hAnsi="Arial" w:hint="default"/>
      </w:rPr>
    </w:lvl>
    <w:lvl w:ilvl="5" w:tplc="CCB25D94" w:tentative="1">
      <w:start w:val="1"/>
      <w:numFmt w:val="bullet"/>
      <w:lvlText w:val="›"/>
      <w:lvlJc w:val="left"/>
      <w:pPr>
        <w:tabs>
          <w:tab w:val="num" w:pos="4320"/>
        </w:tabs>
        <w:ind w:left="4320" w:hanging="360"/>
      </w:pPr>
      <w:rPr>
        <w:rFonts w:ascii="Arial" w:hAnsi="Arial" w:hint="default"/>
      </w:rPr>
    </w:lvl>
    <w:lvl w:ilvl="6" w:tplc="8390ACDA" w:tentative="1">
      <w:start w:val="1"/>
      <w:numFmt w:val="bullet"/>
      <w:lvlText w:val="›"/>
      <w:lvlJc w:val="left"/>
      <w:pPr>
        <w:tabs>
          <w:tab w:val="num" w:pos="5040"/>
        </w:tabs>
        <w:ind w:left="5040" w:hanging="360"/>
      </w:pPr>
      <w:rPr>
        <w:rFonts w:ascii="Arial" w:hAnsi="Arial" w:hint="default"/>
      </w:rPr>
    </w:lvl>
    <w:lvl w:ilvl="7" w:tplc="B71C3A16" w:tentative="1">
      <w:start w:val="1"/>
      <w:numFmt w:val="bullet"/>
      <w:lvlText w:val="›"/>
      <w:lvlJc w:val="left"/>
      <w:pPr>
        <w:tabs>
          <w:tab w:val="num" w:pos="5760"/>
        </w:tabs>
        <w:ind w:left="5760" w:hanging="360"/>
      </w:pPr>
      <w:rPr>
        <w:rFonts w:ascii="Arial" w:hAnsi="Arial" w:hint="default"/>
      </w:rPr>
    </w:lvl>
    <w:lvl w:ilvl="8" w:tplc="E04084C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BA047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167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7685ADE"/>
    <w:multiLevelType w:val="hybridMultilevel"/>
    <w:tmpl w:val="604A8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F201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A451C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AE358DF"/>
    <w:multiLevelType w:val="hybridMultilevel"/>
    <w:tmpl w:val="6B5AC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5B6DF1"/>
    <w:multiLevelType w:val="hybridMultilevel"/>
    <w:tmpl w:val="234EA970"/>
    <w:lvl w:ilvl="0" w:tplc="BFB03F5E">
      <w:start w:val="1"/>
      <w:numFmt w:val="bullet"/>
      <w:lvlText w:val="▪"/>
      <w:lvlJc w:val="left"/>
      <w:pPr>
        <w:tabs>
          <w:tab w:val="num" w:pos="360"/>
        </w:tabs>
        <w:ind w:left="360" w:hanging="360"/>
      </w:pPr>
      <w:rPr>
        <w:rFonts w:ascii="Calibri Bold" w:hAnsi="Calibri Bold" w:hint="default"/>
      </w:rPr>
    </w:lvl>
    <w:lvl w:ilvl="1" w:tplc="442E1A28">
      <w:start w:val="63"/>
      <w:numFmt w:val="bullet"/>
      <w:lvlText w:val="•"/>
      <w:lvlJc w:val="left"/>
      <w:pPr>
        <w:tabs>
          <w:tab w:val="num" w:pos="1080"/>
        </w:tabs>
        <w:ind w:left="1080" w:hanging="360"/>
      </w:pPr>
      <w:rPr>
        <w:rFonts w:ascii="Calibri Bold" w:hAnsi="Calibri Bold" w:hint="default"/>
      </w:rPr>
    </w:lvl>
    <w:lvl w:ilvl="2" w:tplc="E7F2E330" w:tentative="1">
      <w:start w:val="1"/>
      <w:numFmt w:val="bullet"/>
      <w:lvlText w:val="▪"/>
      <w:lvlJc w:val="left"/>
      <w:pPr>
        <w:tabs>
          <w:tab w:val="num" w:pos="1800"/>
        </w:tabs>
        <w:ind w:left="1800" w:hanging="360"/>
      </w:pPr>
      <w:rPr>
        <w:rFonts w:ascii="Calibri Bold" w:hAnsi="Calibri Bold" w:hint="default"/>
      </w:rPr>
    </w:lvl>
    <w:lvl w:ilvl="3" w:tplc="314A4DF0" w:tentative="1">
      <w:start w:val="1"/>
      <w:numFmt w:val="bullet"/>
      <w:lvlText w:val="▪"/>
      <w:lvlJc w:val="left"/>
      <w:pPr>
        <w:tabs>
          <w:tab w:val="num" w:pos="2520"/>
        </w:tabs>
        <w:ind w:left="2520" w:hanging="360"/>
      </w:pPr>
      <w:rPr>
        <w:rFonts w:ascii="Calibri Bold" w:hAnsi="Calibri Bold" w:hint="default"/>
      </w:rPr>
    </w:lvl>
    <w:lvl w:ilvl="4" w:tplc="6F52142E" w:tentative="1">
      <w:start w:val="1"/>
      <w:numFmt w:val="bullet"/>
      <w:lvlText w:val="▪"/>
      <w:lvlJc w:val="left"/>
      <w:pPr>
        <w:tabs>
          <w:tab w:val="num" w:pos="3240"/>
        </w:tabs>
        <w:ind w:left="3240" w:hanging="360"/>
      </w:pPr>
      <w:rPr>
        <w:rFonts w:ascii="Calibri Bold" w:hAnsi="Calibri Bold" w:hint="default"/>
      </w:rPr>
    </w:lvl>
    <w:lvl w:ilvl="5" w:tplc="A4FE451A" w:tentative="1">
      <w:start w:val="1"/>
      <w:numFmt w:val="bullet"/>
      <w:lvlText w:val="▪"/>
      <w:lvlJc w:val="left"/>
      <w:pPr>
        <w:tabs>
          <w:tab w:val="num" w:pos="3960"/>
        </w:tabs>
        <w:ind w:left="3960" w:hanging="360"/>
      </w:pPr>
      <w:rPr>
        <w:rFonts w:ascii="Calibri Bold" w:hAnsi="Calibri Bold" w:hint="default"/>
      </w:rPr>
    </w:lvl>
    <w:lvl w:ilvl="6" w:tplc="63DC6220" w:tentative="1">
      <w:start w:val="1"/>
      <w:numFmt w:val="bullet"/>
      <w:lvlText w:val="▪"/>
      <w:lvlJc w:val="left"/>
      <w:pPr>
        <w:tabs>
          <w:tab w:val="num" w:pos="4680"/>
        </w:tabs>
        <w:ind w:left="4680" w:hanging="360"/>
      </w:pPr>
      <w:rPr>
        <w:rFonts w:ascii="Calibri Bold" w:hAnsi="Calibri Bold" w:hint="default"/>
      </w:rPr>
    </w:lvl>
    <w:lvl w:ilvl="7" w:tplc="ED8837C6" w:tentative="1">
      <w:start w:val="1"/>
      <w:numFmt w:val="bullet"/>
      <w:lvlText w:val="▪"/>
      <w:lvlJc w:val="left"/>
      <w:pPr>
        <w:tabs>
          <w:tab w:val="num" w:pos="5400"/>
        </w:tabs>
        <w:ind w:left="5400" w:hanging="360"/>
      </w:pPr>
      <w:rPr>
        <w:rFonts w:ascii="Calibri Bold" w:hAnsi="Calibri Bold" w:hint="default"/>
      </w:rPr>
    </w:lvl>
    <w:lvl w:ilvl="8" w:tplc="F3E4F206" w:tentative="1">
      <w:start w:val="1"/>
      <w:numFmt w:val="bullet"/>
      <w:lvlText w:val="▪"/>
      <w:lvlJc w:val="left"/>
      <w:pPr>
        <w:tabs>
          <w:tab w:val="num" w:pos="6120"/>
        </w:tabs>
        <w:ind w:left="6120" w:hanging="360"/>
      </w:pPr>
      <w:rPr>
        <w:rFonts w:ascii="Calibri Bold" w:hAnsi="Calibri Bold" w:hint="default"/>
      </w:rPr>
    </w:lvl>
  </w:abstractNum>
  <w:abstractNum w:abstractNumId="5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4859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DF5785"/>
    <w:multiLevelType w:val="hybridMultilevel"/>
    <w:tmpl w:val="A76EB8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798D5F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B2D4A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2"/>
  </w:num>
  <w:num w:numId="3">
    <w:abstractNumId w:val="21"/>
  </w:num>
  <w:num w:numId="4">
    <w:abstractNumId w:val="2"/>
  </w:num>
  <w:num w:numId="5">
    <w:abstractNumId w:val="35"/>
  </w:num>
  <w:num w:numId="6">
    <w:abstractNumId w:val="43"/>
  </w:num>
  <w:num w:numId="7">
    <w:abstractNumId w:val="20"/>
  </w:num>
  <w:num w:numId="8">
    <w:abstractNumId w:val="40"/>
  </w:num>
  <w:num w:numId="9">
    <w:abstractNumId w:val="18"/>
  </w:num>
  <w:num w:numId="10">
    <w:abstractNumId w:val="11"/>
  </w:num>
  <w:num w:numId="11">
    <w:abstractNumId w:val="49"/>
  </w:num>
  <w:num w:numId="12">
    <w:abstractNumId w:val="19"/>
  </w:num>
  <w:num w:numId="13">
    <w:abstractNumId w:val="16"/>
  </w:num>
  <w:num w:numId="14">
    <w:abstractNumId w:val="10"/>
  </w:num>
  <w:num w:numId="15">
    <w:abstractNumId w:val="56"/>
  </w:num>
  <w:num w:numId="16">
    <w:abstractNumId w:val="0"/>
  </w:num>
  <w:num w:numId="17">
    <w:abstractNumId w:val="13"/>
  </w:num>
  <w:num w:numId="18">
    <w:abstractNumId w:val="30"/>
  </w:num>
  <w:num w:numId="19">
    <w:abstractNumId w:val="53"/>
  </w:num>
  <w:num w:numId="20">
    <w:abstractNumId w:val="6"/>
  </w:num>
  <w:num w:numId="21">
    <w:abstractNumId w:val="24"/>
  </w:num>
  <w:num w:numId="22">
    <w:abstractNumId w:val="27"/>
  </w:num>
  <w:num w:numId="23">
    <w:abstractNumId w:val="29"/>
  </w:num>
  <w:num w:numId="24">
    <w:abstractNumId w:val="3"/>
  </w:num>
  <w:num w:numId="25">
    <w:abstractNumId w:val="57"/>
  </w:num>
  <w:num w:numId="26">
    <w:abstractNumId w:val="58"/>
  </w:num>
  <w:num w:numId="27">
    <w:abstractNumId w:val="46"/>
  </w:num>
  <w:num w:numId="28">
    <w:abstractNumId w:val="1"/>
  </w:num>
  <w:num w:numId="29">
    <w:abstractNumId w:val="54"/>
  </w:num>
  <w:num w:numId="30">
    <w:abstractNumId w:val="25"/>
  </w:num>
  <w:num w:numId="31">
    <w:abstractNumId w:val="9"/>
  </w:num>
  <w:num w:numId="32">
    <w:abstractNumId w:val="50"/>
  </w:num>
  <w:num w:numId="33">
    <w:abstractNumId w:val="5"/>
  </w:num>
  <w:num w:numId="34">
    <w:abstractNumId w:val="12"/>
  </w:num>
  <w:num w:numId="35">
    <w:abstractNumId w:val="42"/>
  </w:num>
  <w:num w:numId="36">
    <w:abstractNumId w:val="44"/>
  </w:num>
  <w:num w:numId="37">
    <w:abstractNumId w:val="41"/>
  </w:num>
  <w:num w:numId="38">
    <w:abstractNumId w:val="55"/>
  </w:num>
  <w:num w:numId="39">
    <w:abstractNumId w:val="31"/>
  </w:num>
  <w:num w:numId="40">
    <w:abstractNumId w:val="28"/>
  </w:num>
  <w:num w:numId="41">
    <w:abstractNumId w:val="23"/>
  </w:num>
  <w:num w:numId="42">
    <w:abstractNumId w:val="34"/>
  </w:num>
  <w:num w:numId="43">
    <w:abstractNumId w:val="47"/>
  </w:num>
  <w:num w:numId="44">
    <w:abstractNumId w:val="8"/>
  </w:num>
  <w:num w:numId="45">
    <w:abstractNumId w:val="39"/>
  </w:num>
  <w:num w:numId="46">
    <w:abstractNumId w:val="15"/>
  </w:num>
  <w:num w:numId="47">
    <w:abstractNumId w:val="37"/>
  </w:num>
  <w:num w:numId="48">
    <w:abstractNumId w:val="26"/>
  </w:num>
  <w:num w:numId="49">
    <w:abstractNumId w:val="14"/>
  </w:num>
  <w:num w:numId="50">
    <w:abstractNumId w:val="36"/>
  </w:num>
  <w:num w:numId="51">
    <w:abstractNumId w:val="32"/>
  </w:num>
  <w:num w:numId="52">
    <w:abstractNumId w:val="51"/>
  </w:num>
  <w:num w:numId="53">
    <w:abstractNumId w:val="4"/>
  </w:num>
  <w:num w:numId="54">
    <w:abstractNumId w:val="48"/>
  </w:num>
  <w:num w:numId="55">
    <w:abstractNumId w:val="33"/>
  </w:num>
  <w:num w:numId="56">
    <w:abstractNumId w:val="17"/>
  </w:num>
  <w:num w:numId="57">
    <w:abstractNumId w:val="52"/>
  </w:num>
  <w:num w:numId="58">
    <w:abstractNumId w:val="38"/>
  </w:num>
  <w:num w:numId="59">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E9"/>
    <w:rsid w:val="00034AD0"/>
    <w:rsid w:val="00071641"/>
    <w:rsid w:val="00072A13"/>
    <w:rsid w:val="0009159A"/>
    <w:rsid w:val="00093A09"/>
    <w:rsid w:val="000A55C3"/>
    <w:rsid w:val="000B7013"/>
    <w:rsid w:val="000C0C90"/>
    <w:rsid w:val="00102D97"/>
    <w:rsid w:val="001230A6"/>
    <w:rsid w:val="0012571F"/>
    <w:rsid w:val="00133450"/>
    <w:rsid w:val="001362D3"/>
    <w:rsid w:val="0015533C"/>
    <w:rsid w:val="001918DD"/>
    <w:rsid w:val="001A1B96"/>
    <w:rsid w:val="001A73E7"/>
    <w:rsid w:val="001C2AF7"/>
    <w:rsid w:val="001D1F2E"/>
    <w:rsid w:val="001E4F37"/>
    <w:rsid w:val="001F2B82"/>
    <w:rsid w:val="00201AA2"/>
    <w:rsid w:val="002339C8"/>
    <w:rsid w:val="002613E6"/>
    <w:rsid w:val="00292EEC"/>
    <w:rsid w:val="002939E2"/>
    <w:rsid w:val="002956CA"/>
    <w:rsid w:val="002A2459"/>
    <w:rsid w:val="002B11A8"/>
    <w:rsid w:val="002B25A7"/>
    <w:rsid w:val="002B72CC"/>
    <w:rsid w:val="002C430C"/>
    <w:rsid w:val="002C6AE0"/>
    <w:rsid w:val="002F1D88"/>
    <w:rsid w:val="00313E69"/>
    <w:rsid w:val="00316643"/>
    <w:rsid w:val="00334A4C"/>
    <w:rsid w:val="003471A0"/>
    <w:rsid w:val="00347C1C"/>
    <w:rsid w:val="00383151"/>
    <w:rsid w:val="003A5E10"/>
    <w:rsid w:val="003C2F7C"/>
    <w:rsid w:val="003D5C48"/>
    <w:rsid w:val="003E4909"/>
    <w:rsid w:val="003F5AE9"/>
    <w:rsid w:val="00412D63"/>
    <w:rsid w:val="00414276"/>
    <w:rsid w:val="00414641"/>
    <w:rsid w:val="00455328"/>
    <w:rsid w:val="00455765"/>
    <w:rsid w:val="00484982"/>
    <w:rsid w:val="0049019D"/>
    <w:rsid w:val="00497EA9"/>
    <w:rsid w:val="004A33EB"/>
    <w:rsid w:val="004B00BA"/>
    <w:rsid w:val="004C2B49"/>
    <w:rsid w:val="004D27E9"/>
    <w:rsid w:val="004E71F7"/>
    <w:rsid w:val="00502D34"/>
    <w:rsid w:val="0055528E"/>
    <w:rsid w:val="005945CA"/>
    <w:rsid w:val="00597051"/>
    <w:rsid w:val="005A3183"/>
    <w:rsid w:val="005B7E42"/>
    <w:rsid w:val="005C76EE"/>
    <w:rsid w:val="005D78E5"/>
    <w:rsid w:val="005E04DF"/>
    <w:rsid w:val="006064E7"/>
    <w:rsid w:val="0062015D"/>
    <w:rsid w:val="00621B97"/>
    <w:rsid w:val="00630D4E"/>
    <w:rsid w:val="0065177E"/>
    <w:rsid w:val="00675FFA"/>
    <w:rsid w:val="006865BD"/>
    <w:rsid w:val="006A6905"/>
    <w:rsid w:val="006C71E9"/>
    <w:rsid w:val="006F297E"/>
    <w:rsid w:val="007173ED"/>
    <w:rsid w:val="00733EC2"/>
    <w:rsid w:val="00736C14"/>
    <w:rsid w:val="0075302A"/>
    <w:rsid w:val="00770719"/>
    <w:rsid w:val="00775BA1"/>
    <w:rsid w:val="00781184"/>
    <w:rsid w:val="00786A6B"/>
    <w:rsid w:val="007B5C9C"/>
    <w:rsid w:val="007D58D3"/>
    <w:rsid w:val="007F0000"/>
    <w:rsid w:val="007F1396"/>
    <w:rsid w:val="007F50D8"/>
    <w:rsid w:val="00803056"/>
    <w:rsid w:val="00803263"/>
    <w:rsid w:val="00805090"/>
    <w:rsid w:val="00815328"/>
    <w:rsid w:val="0083618E"/>
    <w:rsid w:val="00846AEA"/>
    <w:rsid w:val="008613C4"/>
    <w:rsid w:val="008665A2"/>
    <w:rsid w:val="008668AC"/>
    <w:rsid w:val="00876AE2"/>
    <w:rsid w:val="00882CFB"/>
    <w:rsid w:val="008930A8"/>
    <w:rsid w:val="008A2346"/>
    <w:rsid w:val="008D4D5F"/>
    <w:rsid w:val="008D6F2C"/>
    <w:rsid w:val="008E064C"/>
    <w:rsid w:val="008E0742"/>
    <w:rsid w:val="008F2882"/>
    <w:rsid w:val="00904A4A"/>
    <w:rsid w:val="00915EF7"/>
    <w:rsid w:val="00944540"/>
    <w:rsid w:val="00982BDF"/>
    <w:rsid w:val="00982D9D"/>
    <w:rsid w:val="009A28BE"/>
    <w:rsid w:val="009A7CE1"/>
    <w:rsid w:val="009A7E0E"/>
    <w:rsid w:val="00A024E4"/>
    <w:rsid w:val="00A063A0"/>
    <w:rsid w:val="00A10E98"/>
    <w:rsid w:val="00A12AF1"/>
    <w:rsid w:val="00A14717"/>
    <w:rsid w:val="00A15FD7"/>
    <w:rsid w:val="00A27C16"/>
    <w:rsid w:val="00A3065F"/>
    <w:rsid w:val="00A42D6D"/>
    <w:rsid w:val="00A467FB"/>
    <w:rsid w:val="00A604F6"/>
    <w:rsid w:val="00A70519"/>
    <w:rsid w:val="00A77DA9"/>
    <w:rsid w:val="00A93386"/>
    <w:rsid w:val="00AA3774"/>
    <w:rsid w:val="00AB5180"/>
    <w:rsid w:val="00AB52F0"/>
    <w:rsid w:val="00AD23CA"/>
    <w:rsid w:val="00AE5D14"/>
    <w:rsid w:val="00B16121"/>
    <w:rsid w:val="00B23E28"/>
    <w:rsid w:val="00B31CCD"/>
    <w:rsid w:val="00B55DD8"/>
    <w:rsid w:val="00BE449D"/>
    <w:rsid w:val="00C10BF8"/>
    <w:rsid w:val="00C265CE"/>
    <w:rsid w:val="00C42EDD"/>
    <w:rsid w:val="00C8158C"/>
    <w:rsid w:val="00C83650"/>
    <w:rsid w:val="00C85D79"/>
    <w:rsid w:val="00C864A4"/>
    <w:rsid w:val="00C9586E"/>
    <w:rsid w:val="00CB18A9"/>
    <w:rsid w:val="00CC1CB9"/>
    <w:rsid w:val="00CD461C"/>
    <w:rsid w:val="00CF3794"/>
    <w:rsid w:val="00D036A0"/>
    <w:rsid w:val="00D13514"/>
    <w:rsid w:val="00D2445C"/>
    <w:rsid w:val="00D42090"/>
    <w:rsid w:val="00D44CF4"/>
    <w:rsid w:val="00D80B9A"/>
    <w:rsid w:val="00DA1DB6"/>
    <w:rsid w:val="00DF5D0D"/>
    <w:rsid w:val="00E054E9"/>
    <w:rsid w:val="00E06309"/>
    <w:rsid w:val="00E16743"/>
    <w:rsid w:val="00E24175"/>
    <w:rsid w:val="00E37AD5"/>
    <w:rsid w:val="00E4453B"/>
    <w:rsid w:val="00E478AD"/>
    <w:rsid w:val="00E50A34"/>
    <w:rsid w:val="00E50B4F"/>
    <w:rsid w:val="00E634B1"/>
    <w:rsid w:val="00E676FE"/>
    <w:rsid w:val="00E74757"/>
    <w:rsid w:val="00E7766F"/>
    <w:rsid w:val="00E82E12"/>
    <w:rsid w:val="00E876BA"/>
    <w:rsid w:val="00EB39A4"/>
    <w:rsid w:val="00EB63B1"/>
    <w:rsid w:val="00ED417F"/>
    <w:rsid w:val="00ED794F"/>
    <w:rsid w:val="00EE3885"/>
    <w:rsid w:val="00EE7998"/>
    <w:rsid w:val="00EF0DE5"/>
    <w:rsid w:val="00F118F5"/>
    <w:rsid w:val="00F273DA"/>
    <w:rsid w:val="00F3449F"/>
    <w:rsid w:val="00F627D4"/>
    <w:rsid w:val="00F62E1D"/>
    <w:rsid w:val="00F76186"/>
    <w:rsid w:val="00FC1969"/>
    <w:rsid w:val="00FE7AE8"/>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EFCEBA-916D-4DB7-BDD1-431D6281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4E9"/>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E054E9"/>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E054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E054E9"/>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9"/>
    <w:qFormat/>
    <w:rsid w:val="003E4909"/>
    <w:pPr>
      <w:widowControl w:val="0"/>
      <w:autoSpaceDE w:val="0"/>
      <w:autoSpaceDN w:val="0"/>
      <w:adjustRightInd w:val="0"/>
      <w:ind w:firstLine="720"/>
      <w:outlineLvl w:val="3"/>
    </w:pPr>
    <w:rPr>
      <w:rFonts w:ascii="Calibri" w:hAnsi="Calibri" w:cs="Calibri"/>
      <w:b/>
      <w:bCs/>
      <w:noProof/>
      <w:sz w:val="24"/>
      <w:lang w:eastAsia="zh-CN"/>
    </w:rPr>
  </w:style>
  <w:style w:type="paragraph" w:styleId="Heading5">
    <w:name w:val="heading 5"/>
    <w:basedOn w:val="Normal"/>
    <w:next w:val="Normal"/>
    <w:link w:val="Heading5Char"/>
    <w:uiPriority w:val="99"/>
    <w:qFormat/>
    <w:rsid w:val="003E4909"/>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3E4909"/>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E054E9"/>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9"/>
    <w:rsid w:val="00E054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E054E9"/>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
    <w:basedOn w:val="Normal"/>
    <w:link w:val="BodyTextChar"/>
    <w:rsid w:val="00E054E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054E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054E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054E9"/>
    <w:rPr>
      <w:rFonts w:ascii="Arial" w:eastAsia="MS Mincho" w:hAnsi="Arial" w:cs="Times New Roman"/>
      <w:b/>
      <w:sz w:val="20"/>
      <w:szCs w:val="24"/>
    </w:rPr>
  </w:style>
  <w:style w:type="paragraph" w:styleId="Caption">
    <w:name w:val="caption"/>
    <w:aliases w:val="cap"/>
    <w:basedOn w:val="Normal"/>
    <w:next w:val="Normal"/>
    <w:uiPriority w:val="35"/>
    <w:qFormat/>
    <w:rsid w:val="00E054E9"/>
    <w:rPr>
      <w:rFonts w:eastAsia="MS Mincho"/>
      <w:b/>
      <w:bCs/>
      <w:szCs w:val="20"/>
      <w:lang w:val="sv-SE" w:eastAsia="ja-JP"/>
    </w:rPr>
  </w:style>
  <w:style w:type="paragraph" w:styleId="Footer">
    <w:name w:val="footer"/>
    <w:basedOn w:val="Normal"/>
    <w:link w:val="FooterChar"/>
    <w:uiPriority w:val="99"/>
    <w:rsid w:val="00E054E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054E9"/>
    <w:rPr>
      <w:rFonts w:ascii="Times New Roman" w:eastAsiaTheme="minorEastAsia" w:hAnsi="Times New Roman" w:cs="Times New Roman"/>
      <w:sz w:val="20"/>
      <w:szCs w:val="20"/>
    </w:rPr>
  </w:style>
  <w:style w:type="table" w:styleId="TableGrid">
    <w:name w:val="Table Grid"/>
    <w:basedOn w:val="TableNormal"/>
    <w:rsid w:val="00E0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54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4E9"/>
    <w:rPr>
      <w:rFonts w:ascii="Segoe UI" w:eastAsiaTheme="minorEastAsia" w:hAnsi="Segoe UI" w:cs="Segoe UI"/>
      <w:sz w:val="18"/>
      <w:szCs w:val="18"/>
    </w:rPr>
  </w:style>
  <w:style w:type="paragraph" w:customStyle="1" w:styleId="TAH">
    <w:name w:val="TAH"/>
    <w:basedOn w:val="TAC"/>
    <w:rsid w:val="00E054E9"/>
    <w:rPr>
      <w:b/>
    </w:rPr>
  </w:style>
  <w:style w:type="paragraph" w:customStyle="1" w:styleId="TAC">
    <w:name w:val="TAC"/>
    <w:basedOn w:val="Normal"/>
    <w:rsid w:val="00E054E9"/>
    <w:pPr>
      <w:keepNext/>
      <w:keepLines/>
      <w:jc w:val="center"/>
    </w:pPr>
    <w:rPr>
      <w:rFonts w:ascii="Arial" w:eastAsia="Times New Roman" w:hAnsi="Arial"/>
      <w:sz w:val="18"/>
      <w:szCs w:val="20"/>
      <w:lang w:val="en-GB"/>
    </w:rPr>
  </w:style>
  <w:style w:type="paragraph" w:customStyle="1" w:styleId="TH">
    <w:name w:val="TH"/>
    <w:basedOn w:val="Normal"/>
    <w:rsid w:val="00E054E9"/>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E054E9"/>
    <w:pPr>
      <w:ind w:left="720"/>
      <w:contextualSpacing/>
    </w:pPr>
  </w:style>
  <w:style w:type="character" w:customStyle="1" w:styleId="Heading4Char">
    <w:name w:val="Heading 4 Char"/>
    <w:basedOn w:val="DefaultParagraphFont"/>
    <w:link w:val="Heading4"/>
    <w:uiPriority w:val="99"/>
    <w:rsid w:val="003E4909"/>
    <w:rPr>
      <w:rFonts w:ascii="Calibri" w:eastAsiaTheme="minorEastAsia" w:hAnsi="Calibri" w:cs="Calibri"/>
      <w:b/>
      <w:bCs/>
      <w:noProof/>
      <w:sz w:val="24"/>
      <w:szCs w:val="24"/>
      <w:lang w:eastAsia="zh-CN"/>
    </w:rPr>
  </w:style>
  <w:style w:type="character" w:customStyle="1" w:styleId="Heading5Char">
    <w:name w:val="Heading 5 Char"/>
    <w:basedOn w:val="DefaultParagraphFont"/>
    <w:link w:val="Heading5"/>
    <w:uiPriority w:val="99"/>
    <w:rsid w:val="003E4909"/>
    <w:rPr>
      <w:rFonts w:ascii="Calibri" w:eastAsiaTheme="minorEastAsia" w:hAnsi="Calibri" w:cs="Calibri"/>
      <w:b/>
      <w:bCs/>
      <w:noProof/>
      <w:sz w:val="32"/>
      <w:szCs w:val="32"/>
      <w:lang w:eastAsia="zh-CN"/>
    </w:rPr>
  </w:style>
  <w:style w:type="character" w:customStyle="1" w:styleId="Heading6Char">
    <w:name w:val="Heading 6 Char"/>
    <w:basedOn w:val="DefaultParagraphFont"/>
    <w:link w:val="Heading6"/>
    <w:uiPriority w:val="99"/>
    <w:rsid w:val="003E4909"/>
    <w:rPr>
      <w:rFonts w:ascii="Calibri" w:eastAsiaTheme="minorEastAsia" w:hAnsi="Calibri" w:cs="Calibri"/>
      <w:b/>
      <w:bCs/>
      <w:noProof/>
      <w:sz w:val="46"/>
      <w:szCs w:val="46"/>
      <w:lang w:eastAsia="zh-CN"/>
    </w:rPr>
  </w:style>
  <w:style w:type="paragraph" w:styleId="TOC5">
    <w:name w:val="toc 5"/>
    <w:basedOn w:val="Normal"/>
    <w:next w:val="Normal"/>
    <w:autoRedefine/>
    <w:uiPriority w:val="39"/>
    <w:unhideWhenUsed/>
    <w:rsid w:val="003E4909"/>
    <w:pPr>
      <w:widowControl w:val="0"/>
      <w:autoSpaceDE w:val="0"/>
      <w:autoSpaceDN w:val="0"/>
      <w:adjustRightInd w:val="0"/>
      <w:spacing w:after="100"/>
      <w:ind w:left="960"/>
    </w:pPr>
    <w:rPr>
      <w:rFonts w:ascii="Calibri" w:hAnsi="Calibri" w:cs="Calibri"/>
      <w:sz w:val="24"/>
      <w:lang w:eastAsia="zh-CN"/>
    </w:rPr>
  </w:style>
  <w:style w:type="paragraph" w:styleId="TOC2">
    <w:name w:val="toc 2"/>
    <w:basedOn w:val="Normal"/>
    <w:next w:val="Normal"/>
    <w:autoRedefine/>
    <w:uiPriority w:val="39"/>
    <w:unhideWhenUsed/>
    <w:rsid w:val="003E4909"/>
    <w:pPr>
      <w:widowControl w:val="0"/>
      <w:autoSpaceDE w:val="0"/>
      <w:autoSpaceDN w:val="0"/>
      <w:adjustRightInd w:val="0"/>
      <w:spacing w:after="100"/>
      <w:ind w:left="240"/>
    </w:pPr>
    <w:rPr>
      <w:rFonts w:ascii="Calibri" w:hAnsi="Calibri" w:cs="Calibri"/>
      <w:sz w:val="24"/>
      <w:lang w:eastAsia="zh-CN"/>
    </w:rPr>
  </w:style>
  <w:style w:type="paragraph" w:styleId="TOC3">
    <w:name w:val="toc 3"/>
    <w:basedOn w:val="Normal"/>
    <w:next w:val="Normal"/>
    <w:autoRedefine/>
    <w:uiPriority w:val="39"/>
    <w:unhideWhenUsed/>
    <w:rsid w:val="003E4909"/>
    <w:pPr>
      <w:widowControl w:val="0"/>
      <w:autoSpaceDE w:val="0"/>
      <w:autoSpaceDN w:val="0"/>
      <w:adjustRightInd w:val="0"/>
      <w:spacing w:after="100"/>
      <w:ind w:left="480"/>
    </w:pPr>
    <w:rPr>
      <w:rFonts w:ascii="Calibri" w:hAnsi="Calibri" w:cs="Calibri"/>
      <w:sz w:val="24"/>
      <w:lang w:eastAsia="zh-CN"/>
    </w:rPr>
  </w:style>
  <w:style w:type="character" w:styleId="Hyperlink">
    <w:name w:val="Hyperlink"/>
    <w:basedOn w:val="DefaultParagraphFont"/>
    <w:uiPriority w:val="99"/>
    <w:unhideWhenUsed/>
    <w:rsid w:val="003E4909"/>
    <w:rPr>
      <w:color w:val="0563C1" w:themeColor="hyperlink"/>
      <w:u w:val="single"/>
    </w:rPr>
  </w:style>
  <w:style w:type="paragraph" w:styleId="TOC1">
    <w:name w:val="toc 1"/>
    <w:basedOn w:val="Normal"/>
    <w:next w:val="Normal"/>
    <w:autoRedefine/>
    <w:uiPriority w:val="39"/>
    <w:unhideWhenUsed/>
    <w:rsid w:val="003E4909"/>
    <w:pPr>
      <w:widowControl w:val="0"/>
      <w:autoSpaceDE w:val="0"/>
      <w:autoSpaceDN w:val="0"/>
      <w:adjustRightInd w:val="0"/>
      <w:spacing w:after="100"/>
    </w:pPr>
    <w:rPr>
      <w:rFonts w:ascii="Calibri" w:hAnsi="Calibri" w:cs="Calibri"/>
      <w:sz w:val="24"/>
      <w:lang w:eastAsia="zh-CN"/>
    </w:rPr>
  </w:style>
  <w:style w:type="paragraph" w:customStyle="1" w:styleId="text">
    <w:name w:val="text"/>
    <w:basedOn w:val="Normal"/>
    <w:link w:val="textChar"/>
    <w:qFormat/>
    <w:rsid w:val="008668AC"/>
    <w:pPr>
      <w:widowControl w:val="0"/>
      <w:spacing w:after="240"/>
      <w:jc w:val="both"/>
    </w:pPr>
    <w:rPr>
      <w:rFonts w:ascii="Calibri" w:eastAsia="SimSun" w:hAnsi="Calibri"/>
      <w:kern w:val="2"/>
      <w:sz w:val="24"/>
      <w:szCs w:val="20"/>
      <w:lang w:eastAsia="zh-CN"/>
    </w:rPr>
  </w:style>
  <w:style w:type="paragraph" w:customStyle="1" w:styleId="tdoc">
    <w:name w:val="tdoc"/>
    <w:basedOn w:val="Normal"/>
    <w:link w:val="tdocChar"/>
    <w:qFormat/>
    <w:rsid w:val="008668AC"/>
    <w:pPr>
      <w:ind w:left="1440" w:hanging="1440"/>
    </w:pPr>
    <w:rPr>
      <w:rFonts w:ascii="Times" w:eastAsia="Batang" w:hAnsi="Times"/>
      <w:lang w:val="en-GB"/>
    </w:rPr>
  </w:style>
  <w:style w:type="character" w:customStyle="1" w:styleId="tdocChar">
    <w:name w:val="tdoc Char"/>
    <w:link w:val="tdoc"/>
    <w:rsid w:val="008668AC"/>
    <w:rPr>
      <w:rFonts w:ascii="Times" w:eastAsia="Batang" w:hAnsi="Times" w:cs="Times New Roman"/>
      <w:sz w:val="20"/>
      <w:szCs w:val="24"/>
      <w:lang w:val="en-GB"/>
    </w:rPr>
  </w:style>
  <w:style w:type="paragraph" w:customStyle="1" w:styleId="bullet1">
    <w:name w:val="bullet1"/>
    <w:basedOn w:val="text"/>
    <w:link w:val="bullet1Char"/>
    <w:qFormat/>
    <w:rsid w:val="008668AC"/>
    <w:pPr>
      <w:widowControl/>
      <w:numPr>
        <w:numId w:val="59"/>
      </w:numPr>
      <w:spacing w:after="0"/>
      <w:jc w:val="left"/>
    </w:pPr>
    <w:rPr>
      <w:szCs w:val="24"/>
      <w:lang w:val="en-GB"/>
    </w:rPr>
  </w:style>
  <w:style w:type="character" w:customStyle="1" w:styleId="textChar">
    <w:name w:val="text Char"/>
    <w:link w:val="text"/>
    <w:rsid w:val="008668AC"/>
    <w:rPr>
      <w:rFonts w:ascii="Calibri" w:eastAsia="SimSun" w:hAnsi="Calibri" w:cs="Times New Roman"/>
      <w:kern w:val="2"/>
      <w:sz w:val="24"/>
      <w:szCs w:val="20"/>
      <w:lang w:eastAsia="zh-CN"/>
    </w:rPr>
  </w:style>
  <w:style w:type="paragraph" w:customStyle="1" w:styleId="bullet2">
    <w:name w:val="bullet2"/>
    <w:basedOn w:val="text"/>
    <w:qFormat/>
    <w:rsid w:val="008668AC"/>
    <w:pPr>
      <w:widowControl/>
      <w:numPr>
        <w:ilvl w:val="1"/>
        <w:numId w:val="5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668AC"/>
    <w:rPr>
      <w:rFonts w:ascii="Calibri" w:eastAsia="SimSun" w:hAnsi="Calibri" w:cs="Times New Roman"/>
      <w:kern w:val="2"/>
      <w:sz w:val="24"/>
      <w:szCs w:val="24"/>
      <w:lang w:val="en-GB" w:eastAsia="zh-CN"/>
    </w:rPr>
  </w:style>
  <w:style w:type="paragraph" w:customStyle="1" w:styleId="bullet3">
    <w:name w:val="bullet3"/>
    <w:basedOn w:val="text"/>
    <w:qFormat/>
    <w:rsid w:val="008668AC"/>
    <w:pPr>
      <w:widowControl/>
      <w:numPr>
        <w:ilvl w:val="2"/>
        <w:numId w:val="5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8668AC"/>
    <w:pPr>
      <w:widowControl/>
      <w:numPr>
        <w:ilvl w:val="3"/>
        <w:numId w:val="59"/>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082929">
      <w:bodyDiv w:val="1"/>
      <w:marLeft w:val="0"/>
      <w:marRight w:val="0"/>
      <w:marTop w:val="0"/>
      <w:marBottom w:val="0"/>
      <w:divBdr>
        <w:top w:val="none" w:sz="0" w:space="0" w:color="auto"/>
        <w:left w:val="none" w:sz="0" w:space="0" w:color="auto"/>
        <w:bottom w:val="none" w:sz="0" w:space="0" w:color="auto"/>
        <w:right w:val="none" w:sz="0" w:space="0" w:color="auto"/>
      </w:divBdr>
      <w:divsChild>
        <w:div w:id="836190096">
          <w:marLeft w:val="547"/>
          <w:marRight w:val="0"/>
          <w:marTop w:val="86"/>
          <w:marBottom w:val="0"/>
          <w:divBdr>
            <w:top w:val="none" w:sz="0" w:space="0" w:color="auto"/>
            <w:left w:val="none" w:sz="0" w:space="0" w:color="auto"/>
            <w:bottom w:val="none" w:sz="0" w:space="0" w:color="auto"/>
            <w:right w:val="none" w:sz="0" w:space="0" w:color="auto"/>
          </w:divBdr>
        </w:div>
        <w:div w:id="1644384705">
          <w:marLeft w:val="547"/>
          <w:marRight w:val="0"/>
          <w:marTop w:val="86"/>
          <w:marBottom w:val="0"/>
          <w:divBdr>
            <w:top w:val="none" w:sz="0" w:space="0" w:color="auto"/>
            <w:left w:val="none" w:sz="0" w:space="0" w:color="auto"/>
            <w:bottom w:val="none" w:sz="0" w:space="0" w:color="auto"/>
            <w:right w:val="none" w:sz="0" w:space="0" w:color="auto"/>
          </w:divBdr>
        </w:div>
        <w:div w:id="1205946240">
          <w:marLeft w:val="547"/>
          <w:marRight w:val="0"/>
          <w:marTop w:val="86"/>
          <w:marBottom w:val="0"/>
          <w:divBdr>
            <w:top w:val="none" w:sz="0" w:space="0" w:color="auto"/>
            <w:left w:val="none" w:sz="0" w:space="0" w:color="auto"/>
            <w:bottom w:val="none" w:sz="0" w:space="0" w:color="auto"/>
            <w:right w:val="none" w:sz="0" w:space="0" w:color="auto"/>
          </w:divBdr>
        </w:div>
      </w:divsChild>
    </w:div>
    <w:div w:id="1710765392">
      <w:bodyDiv w:val="1"/>
      <w:marLeft w:val="0"/>
      <w:marRight w:val="0"/>
      <w:marTop w:val="0"/>
      <w:marBottom w:val="0"/>
      <w:divBdr>
        <w:top w:val="none" w:sz="0" w:space="0" w:color="auto"/>
        <w:left w:val="none" w:sz="0" w:space="0" w:color="auto"/>
        <w:bottom w:val="none" w:sz="0" w:space="0" w:color="auto"/>
        <w:right w:val="none" w:sz="0" w:space="0" w:color="auto"/>
      </w:divBdr>
      <w:divsChild>
        <w:div w:id="390815622">
          <w:marLeft w:val="547"/>
          <w:marRight w:val="0"/>
          <w:marTop w:val="86"/>
          <w:marBottom w:val="0"/>
          <w:divBdr>
            <w:top w:val="none" w:sz="0" w:space="0" w:color="auto"/>
            <w:left w:val="none" w:sz="0" w:space="0" w:color="auto"/>
            <w:bottom w:val="none" w:sz="0" w:space="0" w:color="auto"/>
            <w:right w:val="none" w:sz="0" w:space="0" w:color="auto"/>
          </w:divBdr>
        </w:div>
        <w:div w:id="1943106795">
          <w:marLeft w:val="1166"/>
          <w:marRight w:val="0"/>
          <w:marTop w:val="86"/>
          <w:marBottom w:val="0"/>
          <w:divBdr>
            <w:top w:val="none" w:sz="0" w:space="0" w:color="auto"/>
            <w:left w:val="none" w:sz="0" w:space="0" w:color="auto"/>
            <w:bottom w:val="none" w:sz="0" w:space="0" w:color="auto"/>
            <w:right w:val="none" w:sz="0" w:space="0" w:color="auto"/>
          </w:divBdr>
        </w:div>
        <w:div w:id="1143812525">
          <w:marLeft w:val="1166"/>
          <w:marRight w:val="0"/>
          <w:marTop w:val="86"/>
          <w:marBottom w:val="0"/>
          <w:divBdr>
            <w:top w:val="none" w:sz="0" w:space="0" w:color="auto"/>
            <w:left w:val="none" w:sz="0" w:space="0" w:color="auto"/>
            <w:bottom w:val="none" w:sz="0" w:space="0" w:color="auto"/>
            <w:right w:val="none" w:sz="0" w:space="0" w:color="auto"/>
          </w:divBdr>
        </w:div>
        <w:div w:id="2104300398">
          <w:marLeft w:val="1166"/>
          <w:marRight w:val="0"/>
          <w:marTop w:val="86"/>
          <w:marBottom w:val="0"/>
          <w:divBdr>
            <w:top w:val="none" w:sz="0" w:space="0" w:color="auto"/>
            <w:left w:val="none" w:sz="0" w:space="0" w:color="auto"/>
            <w:bottom w:val="none" w:sz="0" w:space="0" w:color="auto"/>
            <w:right w:val="none" w:sz="0" w:space="0" w:color="auto"/>
          </w:divBdr>
        </w:div>
      </w:divsChild>
    </w:div>
    <w:div w:id="1823693198">
      <w:bodyDiv w:val="1"/>
      <w:marLeft w:val="0"/>
      <w:marRight w:val="0"/>
      <w:marTop w:val="0"/>
      <w:marBottom w:val="0"/>
      <w:divBdr>
        <w:top w:val="none" w:sz="0" w:space="0" w:color="auto"/>
        <w:left w:val="none" w:sz="0" w:space="0" w:color="auto"/>
        <w:bottom w:val="none" w:sz="0" w:space="0" w:color="auto"/>
        <w:right w:val="none" w:sz="0" w:space="0" w:color="auto"/>
      </w:divBdr>
      <w:divsChild>
        <w:div w:id="1760980587">
          <w:marLeft w:val="547"/>
          <w:marRight w:val="0"/>
          <w:marTop w:val="86"/>
          <w:marBottom w:val="0"/>
          <w:divBdr>
            <w:top w:val="none" w:sz="0" w:space="0" w:color="auto"/>
            <w:left w:val="none" w:sz="0" w:space="0" w:color="auto"/>
            <w:bottom w:val="none" w:sz="0" w:space="0" w:color="auto"/>
            <w:right w:val="none" w:sz="0" w:space="0" w:color="auto"/>
          </w:divBdr>
        </w:div>
        <w:div w:id="1268542247">
          <w:marLeft w:val="1166"/>
          <w:marRight w:val="0"/>
          <w:marTop w:val="86"/>
          <w:marBottom w:val="0"/>
          <w:divBdr>
            <w:top w:val="none" w:sz="0" w:space="0" w:color="auto"/>
            <w:left w:val="none" w:sz="0" w:space="0" w:color="auto"/>
            <w:bottom w:val="none" w:sz="0" w:space="0" w:color="auto"/>
            <w:right w:val="none" w:sz="0" w:space="0" w:color="auto"/>
          </w:divBdr>
        </w:div>
        <w:div w:id="1103721417">
          <w:marLeft w:val="1800"/>
          <w:marRight w:val="0"/>
          <w:marTop w:val="86"/>
          <w:marBottom w:val="0"/>
          <w:divBdr>
            <w:top w:val="none" w:sz="0" w:space="0" w:color="auto"/>
            <w:left w:val="none" w:sz="0" w:space="0" w:color="auto"/>
            <w:bottom w:val="none" w:sz="0" w:space="0" w:color="auto"/>
            <w:right w:val="none" w:sz="0" w:space="0" w:color="auto"/>
          </w:divBdr>
        </w:div>
        <w:div w:id="46465093">
          <w:marLeft w:val="547"/>
          <w:marRight w:val="0"/>
          <w:marTop w:val="86"/>
          <w:marBottom w:val="0"/>
          <w:divBdr>
            <w:top w:val="none" w:sz="0" w:space="0" w:color="auto"/>
            <w:left w:val="none" w:sz="0" w:space="0" w:color="auto"/>
            <w:bottom w:val="none" w:sz="0" w:space="0" w:color="auto"/>
            <w:right w:val="none" w:sz="0" w:space="0" w:color="auto"/>
          </w:divBdr>
        </w:div>
      </w:divsChild>
    </w:div>
    <w:div w:id="1895045463">
      <w:bodyDiv w:val="1"/>
      <w:marLeft w:val="0"/>
      <w:marRight w:val="0"/>
      <w:marTop w:val="0"/>
      <w:marBottom w:val="0"/>
      <w:divBdr>
        <w:top w:val="none" w:sz="0" w:space="0" w:color="auto"/>
        <w:left w:val="none" w:sz="0" w:space="0" w:color="auto"/>
        <w:bottom w:val="none" w:sz="0" w:space="0" w:color="auto"/>
        <w:right w:val="none" w:sz="0" w:space="0" w:color="auto"/>
      </w:divBdr>
      <w:divsChild>
        <w:div w:id="2006669585">
          <w:marLeft w:val="547"/>
          <w:marRight w:val="0"/>
          <w:marTop w:val="77"/>
          <w:marBottom w:val="0"/>
          <w:divBdr>
            <w:top w:val="none" w:sz="0" w:space="0" w:color="auto"/>
            <w:left w:val="none" w:sz="0" w:space="0" w:color="auto"/>
            <w:bottom w:val="none" w:sz="0" w:space="0" w:color="auto"/>
            <w:right w:val="none" w:sz="0" w:space="0" w:color="auto"/>
          </w:divBdr>
        </w:div>
        <w:div w:id="497232309">
          <w:marLeft w:val="1166"/>
          <w:marRight w:val="0"/>
          <w:marTop w:val="77"/>
          <w:marBottom w:val="0"/>
          <w:divBdr>
            <w:top w:val="none" w:sz="0" w:space="0" w:color="auto"/>
            <w:left w:val="none" w:sz="0" w:space="0" w:color="auto"/>
            <w:bottom w:val="none" w:sz="0" w:space="0" w:color="auto"/>
            <w:right w:val="none" w:sz="0" w:space="0" w:color="auto"/>
          </w:divBdr>
        </w:div>
        <w:div w:id="1313289830">
          <w:marLeft w:val="1800"/>
          <w:marRight w:val="0"/>
          <w:marTop w:val="77"/>
          <w:marBottom w:val="0"/>
          <w:divBdr>
            <w:top w:val="none" w:sz="0" w:space="0" w:color="auto"/>
            <w:left w:val="none" w:sz="0" w:space="0" w:color="auto"/>
            <w:bottom w:val="none" w:sz="0" w:space="0" w:color="auto"/>
            <w:right w:val="none" w:sz="0" w:space="0" w:color="auto"/>
          </w:divBdr>
        </w:div>
        <w:div w:id="337778025">
          <w:marLeft w:val="1800"/>
          <w:marRight w:val="0"/>
          <w:marTop w:val="77"/>
          <w:marBottom w:val="0"/>
          <w:divBdr>
            <w:top w:val="none" w:sz="0" w:space="0" w:color="auto"/>
            <w:left w:val="none" w:sz="0" w:space="0" w:color="auto"/>
            <w:bottom w:val="none" w:sz="0" w:space="0" w:color="auto"/>
            <w:right w:val="none" w:sz="0" w:space="0" w:color="auto"/>
          </w:divBdr>
        </w:div>
        <w:div w:id="423037848">
          <w:marLeft w:val="1166"/>
          <w:marRight w:val="0"/>
          <w:marTop w:val="77"/>
          <w:marBottom w:val="0"/>
          <w:divBdr>
            <w:top w:val="none" w:sz="0" w:space="0" w:color="auto"/>
            <w:left w:val="none" w:sz="0" w:space="0" w:color="auto"/>
            <w:bottom w:val="none" w:sz="0" w:space="0" w:color="auto"/>
            <w:right w:val="none" w:sz="0" w:space="0" w:color="auto"/>
          </w:divBdr>
        </w:div>
        <w:div w:id="1466971560">
          <w:marLeft w:val="1800"/>
          <w:marRight w:val="0"/>
          <w:marTop w:val="77"/>
          <w:marBottom w:val="0"/>
          <w:divBdr>
            <w:top w:val="none" w:sz="0" w:space="0" w:color="auto"/>
            <w:left w:val="none" w:sz="0" w:space="0" w:color="auto"/>
            <w:bottom w:val="none" w:sz="0" w:space="0" w:color="auto"/>
            <w:right w:val="none" w:sz="0" w:space="0" w:color="auto"/>
          </w:divBdr>
        </w:div>
        <w:div w:id="477649462">
          <w:marLeft w:val="1800"/>
          <w:marRight w:val="0"/>
          <w:marTop w:val="77"/>
          <w:marBottom w:val="0"/>
          <w:divBdr>
            <w:top w:val="none" w:sz="0" w:space="0" w:color="auto"/>
            <w:left w:val="none" w:sz="0" w:space="0" w:color="auto"/>
            <w:bottom w:val="none" w:sz="0" w:space="0" w:color="auto"/>
            <w:right w:val="none" w:sz="0" w:space="0" w:color="auto"/>
          </w:divBdr>
        </w:div>
        <w:div w:id="1505514804">
          <w:marLeft w:val="2520"/>
          <w:marRight w:val="0"/>
          <w:marTop w:val="77"/>
          <w:marBottom w:val="0"/>
          <w:divBdr>
            <w:top w:val="none" w:sz="0" w:space="0" w:color="auto"/>
            <w:left w:val="none" w:sz="0" w:space="0" w:color="auto"/>
            <w:bottom w:val="none" w:sz="0" w:space="0" w:color="auto"/>
            <w:right w:val="none" w:sz="0" w:space="0" w:color="auto"/>
          </w:divBdr>
        </w:div>
        <w:div w:id="118706079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oleObject" Target="embeddings/oleObject16.bin"/><Relationship Id="rId54"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oleObject" Target="embeddings/oleObject21.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2948F-4DF8-499C-A14C-43FAE2318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cp:revision>
  <cp:lastPrinted>2017-11-18T00:23:00Z</cp:lastPrinted>
  <dcterms:created xsi:type="dcterms:W3CDTF">2018-01-12T23:38:00Z</dcterms:created>
  <dcterms:modified xsi:type="dcterms:W3CDTF">2018-01-13T03:53:00Z</dcterms:modified>
</cp:coreProperties>
</file>